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bookmarkStart w:id="0" w:name="_GoBack"/>
      <w:bookmarkEnd w:id="0"/>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4870D1">
        <w:rPr>
          <w:rFonts w:ascii="Palatino Linotype" w:hAnsi="Palatino Linotype" w:cs="Arial"/>
          <w:b/>
          <w:sz w:val="24"/>
          <w:szCs w:val="24"/>
        </w:rPr>
        <w:t>1</w:t>
      </w:r>
      <w:r w:rsidR="000F584E">
        <w:rPr>
          <w:rFonts w:ascii="Palatino Linotype" w:hAnsi="Palatino Linotype" w:cs="Arial"/>
          <w:b/>
          <w:sz w:val="24"/>
          <w:szCs w:val="24"/>
        </w:rPr>
        <w:t>9</w:t>
      </w:r>
      <w:r w:rsidR="00672665">
        <w:rPr>
          <w:rFonts w:ascii="Palatino Linotype" w:hAnsi="Palatino Linotype" w:cs="Arial"/>
          <w:b/>
          <w:sz w:val="24"/>
          <w:szCs w:val="24"/>
        </w:rPr>
        <w:t>07</w:t>
      </w:r>
      <w:r w:rsidR="004870D1">
        <w:rPr>
          <w:rFonts w:ascii="Palatino Linotype" w:hAnsi="Palatino Linotype" w:cs="Arial"/>
          <w:b/>
          <w:sz w:val="24"/>
          <w:szCs w:val="24"/>
        </w:rPr>
        <w:t>/INFOEM/IP/RR/2019</w:t>
      </w:r>
      <w:r w:rsidR="0000525F" w:rsidRPr="00E34F08">
        <w:rPr>
          <w:rFonts w:ascii="Palatino Linotype" w:hAnsi="Palatino Linotype" w:cs="Arial"/>
          <w:b/>
          <w:sz w:val="24"/>
          <w:szCs w:val="24"/>
        </w:rPr>
        <w:t>.</w:t>
      </w:r>
    </w:p>
    <w:p w:rsidR="00C06207" w:rsidRPr="00C06207" w:rsidRDefault="00C06207" w:rsidP="00105730">
      <w:pPr>
        <w:spacing w:after="0" w:line="360" w:lineRule="auto"/>
        <w:jc w:val="both"/>
        <w:rPr>
          <w:rFonts w:ascii="Palatino Linotype" w:hAnsi="Palatino Linotype" w:cs="Arial"/>
          <w:b/>
          <w:sz w:val="12"/>
          <w:szCs w:val="24"/>
        </w:rPr>
      </w:pPr>
    </w:p>
    <w:p w:rsidR="00C23525" w:rsidRDefault="00C23525" w:rsidP="00C06207">
      <w:pPr>
        <w:spacing w:after="0" w:line="360" w:lineRule="auto"/>
        <w:jc w:val="center"/>
        <w:rPr>
          <w:rFonts w:ascii="Palatino Linotype" w:hAnsi="Palatino Linotype" w:cs="Arial"/>
          <w:b/>
          <w:sz w:val="24"/>
          <w:szCs w:val="24"/>
        </w:rPr>
      </w:pPr>
    </w:p>
    <w:p w:rsidR="00902248"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C23525" w:rsidRDefault="00C23525" w:rsidP="00C06207">
      <w:pPr>
        <w:spacing w:after="0" w:line="360" w:lineRule="auto"/>
        <w:jc w:val="center"/>
        <w:rPr>
          <w:rFonts w:ascii="Palatino Linotype" w:hAnsi="Palatino Linotype" w:cs="Arial"/>
          <w:b/>
          <w:sz w:val="24"/>
          <w:szCs w:val="24"/>
        </w:rPr>
      </w:pPr>
    </w:p>
    <w:p w:rsidR="004870D1" w:rsidRPr="004870D1" w:rsidRDefault="004870D1" w:rsidP="00C06207">
      <w:pPr>
        <w:spacing w:after="0" w:line="360" w:lineRule="auto"/>
        <w:jc w:val="center"/>
        <w:rPr>
          <w:rFonts w:ascii="Palatino Linotype" w:hAnsi="Palatino Linotype" w:cs="Arial"/>
          <w:b/>
          <w:sz w:val="10"/>
          <w:szCs w:val="24"/>
        </w:rPr>
      </w:pPr>
    </w:p>
    <w:p w:rsidR="00C23525" w:rsidRDefault="00C23525" w:rsidP="00C23525">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Permitir el acceso</w:t>
      </w:r>
      <w:r w:rsidRPr="00E57020">
        <w:rPr>
          <w:rFonts w:ascii="Palatino Linotype" w:eastAsia="Calibri" w:hAnsi="Palatino Linotype" w:cs="Times New Roman"/>
          <w:sz w:val="24"/>
          <w:szCs w:val="24"/>
        </w:rPr>
        <w:t xml:space="preserve"> a la información relacionada con documentos que acredite</w:t>
      </w:r>
      <w:r>
        <w:rPr>
          <w:rFonts w:ascii="Palatino Linotype" w:eastAsia="Calibri" w:hAnsi="Palatino Linotype" w:cs="Times New Roman"/>
          <w:sz w:val="24"/>
          <w:szCs w:val="24"/>
        </w:rPr>
        <w:t>n</w:t>
      </w:r>
      <w:r w:rsidRPr="00E57020">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el último grado de estudios</w:t>
      </w:r>
      <w:r w:rsidRPr="00E57020">
        <w:rPr>
          <w:rFonts w:ascii="Palatino Linotype" w:eastAsia="Calibri" w:hAnsi="Palatino Linotype" w:cs="Times New Roman"/>
          <w:sz w:val="24"/>
          <w:szCs w:val="24"/>
        </w:rPr>
        <w:t>, de quien ocupe cargos en la administración pública o de quien emita y/o ejecute actos de autoridad actos de autoridad, permitirá a la ciudadanía conocer con toda certeza si los servidores públicos asignados en los cargos cuenta con la idoneidad de desempeñarlos así como la capacidad de desarrollar las actividades y atri</w:t>
      </w:r>
      <w:r>
        <w:rPr>
          <w:rFonts w:ascii="Palatino Linotype" w:eastAsia="Calibri" w:hAnsi="Palatino Linotype" w:cs="Times New Roman"/>
          <w:sz w:val="24"/>
          <w:szCs w:val="24"/>
        </w:rPr>
        <w:t>buciones que se deriven de este.</w:t>
      </w:r>
    </w:p>
    <w:p w:rsidR="00C23525" w:rsidRPr="00E57020" w:rsidRDefault="00C23525" w:rsidP="00C23525">
      <w:pPr>
        <w:spacing w:after="0" w:line="360" w:lineRule="auto"/>
        <w:jc w:val="both"/>
        <w:rPr>
          <w:rFonts w:ascii="Palatino Linotype" w:hAnsi="Palatino Linotype" w:cs="Arial"/>
          <w:sz w:val="24"/>
          <w:szCs w:val="24"/>
        </w:rPr>
      </w:pPr>
    </w:p>
    <w:p w:rsidR="004870D1" w:rsidRPr="004870D1" w:rsidRDefault="004870D1" w:rsidP="00EA2C08">
      <w:pPr>
        <w:spacing w:after="0" w:line="336" w:lineRule="auto"/>
        <w:jc w:val="both"/>
        <w:rPr>
          <w:rFonts w:ascii="Palatino Linotype" w:hAnsi="Palatino Linotype" w:cs="Arial"/>
          <w:sz w:val="10"/>
          <w:szCs w:val="24"/>
        </w:rPr>
      </w:pPr>
    </w:p>
    <w:p w:rsidR="004870D1" w:rsidRDefault="004870D1" w:rsidP="00EA2C08">
      <w:pPr>
        <w:spacing w:after="0" w:line="336" w:lineRule="auto"/>
        <w:jc w:val="both"/>
        <w:rPr>
          <w:rFonts w:ascii="Palatino Linotype" w:hAnsi="Palatino Linotype" w:cs="Arial"/>
          <w:sz w:val="24"/>
          <w:szCs w:val="24"/>
        </w:rPr>
      </w:pPr>
      <w:r w:rsidRPr="004870D1">
        <w:rPr>
          <w:rFonts w:ascii="Palatino Linotype"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C23525" w:rsidRDefault="00C23525" w:rsidP="00EA2C08">
      <w:pPr>
        <w:spacing w:after="0" w:line="336" w:lineRule="auto"/>
        <w:jc w:val="both"/>
        <w:rPr>
          <w:rFonts w:ascii="Palatino Linotype" w:hAnsi="Palatino Linotype" w:cs="Arial"/>
          <w:sz w:val="24"/>
          <w:szCs w:val="24"/>
        </w:rPr>
      </w:pPr>
    </w:p>
    <w:p w:rsidR="00C23525" w:rsidRDefault="00C23525" w:rsidP="00EA2C08">
      <w:pPr>
        <w:spacing w:after="0" w:line="336" w:lineRule="auto"/>
        <w:jc w:val="both"/>
        <w:rPr>
          <w:rFonts w:ascii="Palatino Linotype" w:hAnsi="Palatino Linotype" w:cs="Arial"/>
          <w:sz w:val="24"/>
          <w:szCs w:val="24"/>
        </w:rPr>
      </w:pPr>
    </w:p>
    <w:p w:rsidR="00C23525" w:rsidRDefault="00C23525" w:rsidP="00EA2C08">
      <w:pPr>
        <w:spacing w:after="0" w:line="336" w:lineRule="auto"/>
        <w:jc w:val="both"/>
        <w:rPr>
          <w:rFonts w:ascii="Palatino Linotype" w:hAnsi="Palatino Linotype" w:cs="Arial"/>
          <w:sz w:val="24"/>
          <w:szCs w:val="24"/>
        </w:rPr>
      </w:pPr>
    </w:p>
    <w:p w:rsidR="004870D1" w:rsidRDefault="004870D1" w:rsidP="00EA2C08">
      <w:pPr>
        <w:spacing w:after="0" w:line="336" w:lineRule="auto"/>
        <w:jc w:val="both"/>
        <w:rPr>
          <w:rFonts w:ascii="Palatino Linotype" w:hAnsi="Palatino Linotype" w:cs="Arial"/>
          <w:sz w:val="24"/>
          <w:szCs w:val="24"/>
        </w:rPr>
      </w:pPr>
    </w:p>
    <w:p w:rsidR="000F584E" w:rsidRPr="00E57020" w:rsidRDefault="00F76744" w:rsidP="000F584E">
      <w:pPr>
        <w:spacing w:after="0" w:line="360" w:lineRule="auto"/>
        <w:ind w:left="284"/>
        <w:jc w:val="center"/>
        <w:rPr>
          <w:rFonts w:ascii="Palatino Linotype" w:hAnsi="Palatino Linotype" w:cs="Arial"/>
          <w:sz w:val="24"/>
          <w:szCs w:val="24"/>
        </w:rPr>
      </w:pPr>
      <w:r w:rsidRPr="00E57020">
        <w:rPr>
          <w:rFonts w:ascii="Palatino Linotype" w:hAnsi="Palatino Linotype" w:cs="Arial"/>
          <w:b/>
          <w:sz w:val="24"/>
          <w:szCs w:val="24"/>
        </w:rPr>
        <w:lastRenderedPageBreak/>
        <w:t>ÍNDICE</w:t>
      </w:r>
    </w:p>
    <w:sdt>
      <w:sdtPr>
        <w:rPr>
          <w:rFonts w:ascii="Palatino Linotype" w:hAnsi="Palatino Linotype"/>
          <w:sz w:val="24"/>
          <w:szCs w:val="24"/>
          <w:lang w:val="es-ES"/>
        </w:rPr>
        <w:id w:val="-1173722687"/>
        <w:docPartObj>
          <w:docPartGallery w:val="Table of Contents"/>
          <w:docPartUnique/>
        </w:docPartObj>
      </w:sdtPr>
      <w:sdtEndPr>
        <w:rPr>
          <w:b/>
          <w:bCs/>
        </w:rPr>
      </w:sdtEndPr>
      <w:sdtContent>
        <w:p w:rsidR="000F584E" w:rsidRPr="00E57020" w:rsidRDefault="000F584E" w:rsidP="000F584E">
          <w:pPr>
            <w:keepNext/>
            <w:keepLines/>
            <w:spacing w:before="240" w:after="0" w:line="360" w:lineRule="auto"/>
            <w:ind w:left="284"/>
            <w:rPr>
              <w:rFonts w:ascii="Palatino Linotype" w:eastAsiaTheme="majorEastAsia" w:hAnsi="Palatino Linotype" w:cstheme="majorBidi"/>
              <w:color w:val="2E74B5" w:themeColor="accent1" w:themeShade="BF"/>
              <w:sz w:val="24"/>
              <w:szCs w:val="24"/>
              <w:lang w:eastAsia="es-MX"/>
            </w:rPr>
          </w:pPr>
        </w:p>
        <w:p w:rsidR="00AF7B2A" w:rsidRDefault="000F584E" w:rsidP="00AF7B2A">
          <w:pPr>
            <w:pStyle w:val="TDC1"/>
            <w:tabs>
              <w:tab w:val="left" w:pos="426"/>
            </w:tabs>
            <w:ind w:left="142" w:firstLine="0"/>
            <w:jc w:val="both"/>
            <w:rPr>
              <w:rFonts w:eastAsiaTheme="minorEastAsia"/>
              <w:noProof/>
              <w:lang w:eastAsia="es-MX"/>
            </w:rPr>
          </w:pPr>
          <w:r w:rsidRPr="00E50FEB">
            <w:rPr>
              <w:rFonts w:ascii="Palatino Linotype" w:hAnsi="Palatino Linotype"/>
              <w:b/>
              <w:sz w:val="24"/>
              <w:szCs w:val="24"/>
            </w:rPr>
            <w:fldChar w:fldCharType="begin"/>
          </w:r>
          <w:r w:rsidRPr="00E50FEB">
            <w:rPr>
              <w:rFonts w:ascii="Palatino Linotype" w:hAnsi="Palatino Linotype"/>
              <w:b/>
              <w:sz w:val="24"/>
              <w:szCs w:val="24"/>
            </w:rPr>
            <w:instrText xml:space="preserve"> TOC \o "1-3" \h \z \u </w:instrText>
          </w:r>
          <w:r w:rsidRPr="00E50FEB">
            <w:rPr>
              <w:rFonts w:ascii="Palatino Linotype" w:hAnsi="Palatino Linotype"/>
              <w:b/>
              <w:sz w:val="24"/>
              <w:szCs w:val="24"/>
            </w:rPr>
            <w:fldChar w:fldCharType="separate"/>
          </w:r>
          <w:hyperlink w:anchor="_Toc11685813" w:history="1">
            <w:r w:rsidR="00AF7B2A" w:rsidRPr="00215CB1">
              <w:rPr>
                <w:rStyle w:val="Hipervnculo"/>
                <w:rFonts w:ascii="Palatino Linotype" w:eastAsiaTheme="majorEastAsia" w:hAnsi="Palatino Linotype" w:cstheme="majorBidi"/>
                <w:b/>
                <w:noProof/>
              </w:rPr>
              <w:t>I.</w:t>
            </w:r>
            <w:r w:rsidR="00AF7B2A">
              <w:rPr>
                <w:rFonts w:eastAsiaTheme="minorEastAsia"/>
                <w:noProof/>
                <w:lang w:eastAsia="es-MX"/>
              </w:rPr>
              <w:tab/>
            </w:r>
            <w:r w:rsidR="00AF7B2A" w:rsidRPr="00215CB1">
              <w:rPr>
                <w:rStyle w:val="Hipervnculo"/>
                <w:rFonts w:ascii="Palatino Linotype" w:eastAsiaTheme="majorEastAsia" w:hAnsi="Palatino Linotype" w:cstheme="majorBidi"/>
                <w:b/>
                <w:noProof/>
              </w:rPr>
              <w:t>Consideraciones Generales</w:t>
            </w:r>
            <w:r w:rsidR="00AF7B2A">
              <w:rPr>
                <w:noProof/>
                <w:webHidden/>
              </w:rPr>
              <w:tab/>
            </w:r>
            <w:r w:rsidR="00AF7B2A">
              <w:rPr>
                <w:noProof/>
                <w:webHidden/>
              </w:rPr>
              <w:fldChar w:fldCharType="begin"/>
            </w:r>
            <w:r w:rsidR="00AF7B2A">
              <w:rPr>
                <w:noProof/>
                <w:webHidden/>
              </w:rPr>
              <w:instrText xml:space="preserve"> PAGEREF _Toc11685813 \h </w:instrText>
            </w:r>
            <w:r w:rsidR="00AF7B2A">
              <w:rPr>
                <w:noProof/>
                <w:webHidden/>
              </w:rPr>
            </w:r>
            <w:r w:rsidR="00AF7B2A">
              <w:rPr>
                <w:noProof/>
                <w:webHidden/>
              </w:rPr>
              <w:fldChar w:fldCharType="separate"/>
            </w:r>
            <w:r w:rsidR="007076CC">
              <w:rPr>
                <w:noProof/>
                <w:webHidden/>
              </w:rPr>
              <w:t>2</w:t>
            </w:r>
            <w:r w:rsidR="00AF7B2A">
              <w:rPr>
                <w:noProof/>
                <w:webHidden/>
              </w:rPr>
              <w:fldChar w:fldCharType="end"/>
            </w:r>
          </w:hyperlink>
        </w:p>
        <w:p w:rsidR="00AF7B2A" w:rsidRDefault="004C2DC4" w:rsidP="00AF7B2A">
          <w:pPr>
            <w:pStyle w:val="TDC1"/>
            <w:tabs>
              <w:tab w:val="left" w:pos="426"/>
            </w:tabs>
            <w:ind w:left="142" w:firstLine="0"/>
            <w:jc w:val="both"/>
            <w:rPr>
              <w:rFonts w:eastAsiaTheme="minorEastAsia"/>
              <w:noProof/>
              <w:lang w:eastAsia="es-MX"/>
            </w:rPr>
          </w:pPr>
          <w:hyperlink w:anchor="_Toc11685814" w:history="1">
            <w:r w:rsidR="00AF7B2A" w:rsidRPr="00215CB1">
              <w:rPr>
                <w:rStyle w:val="Hipervnculo"/>
                <w:rFonts w:ascii="Palatino Linotype" w:hAnsi="Palatino Linotype" w:cs="Arial"/>
                <w:b/>
                <w:noProof/>
              </w:rPr>
              <w:t xml:space="preserve">II. </w:t>
            </w:r>
            <w:r w:rsidR="00AF7B2A" w:rsidRPr="00215CB1">
              <w:rPr>
                <w:rStyle w:val="Hipervnculo"/>
                <w:rFonts w:ascii="Palatino Linotype" w:hAnsi="Palatino Linotype"/>
                <w:b/>
                <w:noProof/>
              </w:rPr>
              <w:t>De los requerimientos planteados en el recurso de revisión.</w:t>
            </w:r>
            <w:r w:rsidR="00AF7B2A">
              <w:rPr>
                <w:noProof/>
                <w:webHidden/>
              </w:rPr>
              <w:tab/>
            </w:r>
            <w:r w:rsidR="00AF7B2A">
              <w:rPr>
                <w:noProof/>
                <w:webHidden/>
              </w:rPr>
              <w:fldChar w:fldCharType="begin"/>
            </w:r>
            <w:r w:rsidR="00AF7B2A">
              <w:rPr>
                <w:noProof/>
                <w:webHidden/>
              </w:rPr>
              <w:instrText xml:space="preserve"> PAGEREF _Toc11685814 \h </w:instrText>
            </w:r>
            <w:r w:rsidR="00AF7B2A">
              <w:rPr>
                <w:noProof/>
                <w:webHidden/>
              </w:rPr>
            </w:r>
            <w:r w:rsidR="00AF7B2A">
              <w:rPr>
                <w:noProof/>
                <w:webHidden/>
              </w:rPr>
              <w:fldChar w:fldCharType="separate"/>
            </w:r>
            <w:r w:rsidR="007076CC">
              <w:rPr>
                <w:noProof/>
                <w:webHidden/>
              </w:rPr>
              <w:t>4</w:t>
            </w:r>
            <w:r w:rsidR="00AF7B2A">
              <w:rPr>
                <w:noProof/>
                <w:webHidden/>
              </w:rPr>
              <w:fldChar w:fldCharType="end"/>
            </w:r>
          </w:hyperlink>
        </w:p>
        <w:p w:rsidR="00AF7B2A" w:rsidRDefault="004C2DC4" w:rsidP="00AF7B2A">
          <w:pPr>
            <w:pStyle w:val="TDC1"/>
            <w:tabs>
              <w:tab w:val="left" w:pos="426"/>
            </w:tabs>
            <w:ind w:left="142" w:firstLine="0"/>
            <w:jc w:val="both"/>
            <w:rPr>
              <w:rFonts w:eastAsiaTheme="minorEastAsia"/>
              <w:noProof/>
              <w:lang w:eastAsia="es-MX"/>
            </w:rPr>
          </w:pPr>
          <w:hyperlink w:anchor="_Toc11685815" w:history="1">
            <w:r w:rsidR="00AF7B2A" w:rsidRPr="00215CB1">
              <w:rPr>
                <w:rStyle w:val="Hipervnculo"/>
                <w:rFonts w:ascii="Palatino Linotype" w:hAnsi="Palatino Linotype"/>
                <w:b/>
                <w:noProof/>
              </w:rPr>
              <w:t>III. De los requisitos para ser Secretario del Ayuntamiento.</w:t>
            </w:r>
            <w:r w:rsidR="00AF7B2A">
              <w:rPr>
                <w:noProof/>
                <w:webHidden/>
              </w:rPr>
              <w:tab/>
            </w:r>
            <w:r w:rsidR="00AF7B2A">
              <w:rPr>
                <w:noProof/>
                <w:webHidden/>
              </w:rPr>
              <w:fldChar w:fldCharType="begin"/>
            </w:r>
            <w:r w:rsidR="00AF7B2A">
              <w:rPr>
                <w:noProof/>
                <w:webHidden/>
              </w:rPr>
              <w:instrText xml:space="preserve"> PAGEREF _Toc11685815 \h </w:instrText>
            </w:r>
            <w:r w:rsidR="00AF7B2A">
              <w:rPr>
                <w:noProof/>
                <w:webHidden/>
              </w:rPr>
            </w:r>
            <w:r w:rsidR="00AF7B2A">
              <w:rPr>
                <w:noProof/>
                <w:webHidden/>
              </w:rPr>
              <w:fldChar w:fldCharType="separate"/>
            </w:r>
            <w:r w:rsidR="007076CC">
              <w:rPr>
                <w:noProof/>
                <w:webHidden/>
              </w:rPr>
              <w:t>6</w:t>
            </w:r>
            <w:r w:rsidR="00AF7B2A">
              <w:rPr>
                <w:noProof/>
                <w:webHidden/>
              </w:rPr>
              <w:fldChar w:fldCharType="end"/>
            </w:r>
          </w:hyperlink>
        </w:p>
        <w:p w:rsidR="00AF7B2A" w:rsidRDefault="004C2DC4" w:rsidP="00AF7B2A">
          <w:pPr>
            <w:pStyle w:val="TDC1"/>
            <w:tabs>
              <w:tab w:val="left" w:pos="426"/>
            </w:tabs>
            <w:ind w:left="142" w:firstLine="0"/>
            <w:jc w:val="both"/>
            <w:rPr>
              <w:rFonts w:eastAsiaTheme="minorEastAsia"/>
              <w:noProof/>
              <w:lang w:eastAsia="es-MX"/>
            </w:rPr>
          </w:pPr>
          <w:hyperlink w:anchor="_Toc11685816" w:history="1">
            <w:r w:rsidR="00AF7B2A" w:rsidRPr="00215CB1">
              <w:rPr>
                <w:rStyle w:val="Hipervnculo"/>
                <w:rFonts w:ascii="Palatino Linotype" w:hAnsi="Palatino Linotype"/>
                <w:b/>
                <w:noProof/>
              </w:rPr>
              <w:t>IV. Del pronunciamiento simple</w:t>
            </w:r>
            <w:r w:rsidR="00AF7B2A">
              <w:rPr>
                <w:noProof/>
                <w:webHidden/>
              </w:rPr>
              <w:tab/>
            </w:r>
            <w:r w:rsidR="00AF7B2A">
              <w:rPr>
                <w:noProof/>
                <w:webHidden/>
              </w:rPr>
              <w:fldChar w:fldCharType="begin"/>
            </w:r>
            <w:r w:rsidR="00AF7B2A">
              <w:rPr>
                <w:noProof/>
                <w:webHidden/>
              </w:rPr>
              <w:instrText xml:space="preserve"> PAGEREF _Toc11685816 \h </w:instrText>
            </w:r>
            <w:r w:rsidR="00AF7B2A">
              <w:rPr>
                <w:noProof/>
                <w:webHidden/>
              </w:rPr>
            </w:r>
            <w:r w:rsidR="00AF7B2A">
              <w:rPr>
                <w:noProof/>
                <w:webHidden/>
              </w:rPr>
              <w:fldChar w:fldCharType="separate"/>
            </w:r>
            <w:r w:rsidR="007076CC">
              <w:rPr>
                <w:noProof/>
                <w:webHidden/>
              </w:rPr>
              <w:t>11</w:t>
            </w:r>
            <w:r w:rsidR="00AF7B2A">
              <w:rPr>
                <w:noProof/>
                <w:webHidden/>
              </w:rPr>
              <w:fldChar w:fldCharType="end"/>
            </w:r>
          </w:hyperlink>
        </w:p>
        <w:p w:rsidR="00AF7B2A" w:rsidRDefault="004C2DC4" w:rsidP="00AF7B2A">
          <w:pPr>
            <w:pStyle w:val="TDC1"/>
            <w:tabs>
              <w:tab w:val="left" w:pos="426"/>
            </w:tabs>
            <w:ind w:left="142" w:firstLine="0"/>
            <w:jc w:val="both"/>
            <w:rPr>
              <w:rFonts w:eastAsiaTheme="minorEastAsia"/>
              <w:noProof/>
              <w:lang w:eastAsia="es-MX"/>
            </w:rPr>
          </w:pPr>
          <w:hyperlink w:anchor="_Toc11685817" w:history="1">
            <w:r w:rsidR="00AF7B2A" w:rsidRPr="00215CB1">
              <w:rPr>
                <w:rStyle w:val="Hipervnculo"/>
                <w:rFonts w:ascii="Palatino Linotype" w:hAnsi="Palatino Linotype"/>
                <w:b/>
                <w:noProof/>
              </w:rPr>
              <w:t>A. Importancia de la fundamentación y motivación en respuestas de los Sujetos Obligados</w:t>
            </w:r>
            <w:r w:rsidR="00AF7B2A">
              <w:rPr>
                <w:noProof/>
                <w:webHidden/>
              </w:rPr>
              <w:tab/>
            </w:r>
            <w:r w:rsidR="00AF7B2A">
              <w:rPr>
                <w:noProof/>
                <w:webHidden/>
              </w:rPr>
              <w:fldChar w:fldCharType="begin"/>
            </w:r>
            <w:r w:rsidR="00AF7B2A">
              <w:rPr>
                <w:noProof/>
                <w:webHidden/>
              </w:rPr>
              <w:instrText xml:space="preserve"> PAGEREF _Toc11685817 \h </w:instrText>
            </w:r>
            <w:r w:rsidR="00AF7B2A">
              <w:rPr>
                <w:noProof/>
                <w:webHidden/>
              </w:rPr>
            </w:r>
            <w:r w:rsidR="00AF7B2A">
              <w:rPr>
                <w:noProof/>
                <w:webHidden/>
              </w:rPr>
              <w:fldChar w:fldCharType="separate"/>
            </w:r>
            <w:r w:rsidR="007076CC">
              <w:rPr>
                <w:noProof/>
                <w:webHidden/>
              </w:rPr>
              <w:t>12</w:t>
            </w:r>
            <w:r w:rsidR="00AF7B2A">
              <w:rPr>
                <w:noProof/>
                <w:webHidden/>
              </w:rPr>
              <w:fldChar w:fldCharType="end"/>
            </w:r>
          </w:hyperlink>
        </w:p>
        <w:p w:rsidR="00AF7B2A" w:rsidRDefault="004C2DC4" w:rsidP="00AF7B2A">
          <w:pPr>
            <w:pStyle w:val="TDC1"/>
            <w:tabs>
              <w:tab w:val="left" w:pos="426"/>
            </w:tabs>
            <w:ind w:left="142" w:firstLine="0"/>
            <w:jc w:val="both"/>
            <w:rPr>
              <w:rFonts w:eastAsiaTheme="minorEastAsia"/>
              <w:noProof/>
              <w:lang w:eastAsia="es-MX"/>
            </w:rPr>
          </w:pPr>
          <w:hyperlink w:anchor="_Toc11685818" w:history="1">
            <w:r w:rsidR="00AF7B2A" w:rsidRPr="00215CB1">
              <w:rPr>
                <w:rStyle w:val="Hipervnculo"/>
                <w:rFonts w:ascii="Palatino Linotype" w:hAnsi="Palatino Linotype"/>
                <w:b/>
                <w:noProof/>
              </w:rPr>
              <w:t>V. Del artículo 19 de la ley de la materia.</w:t>
            </w:r>
            <w:r w:rsidR="00AF7B2A">
              <w:rPr>
                <w:noProof/>
                <w:webHidden/>
              </w:rPr>
              <w:tab/>
            </w:r>
            <w:r w:rsidR="00AF7B2A">
              <w:rPr>
                <w:noProof/>
                <w:webHidden/>
              </w:rPr>
              <w:fldChar w:fldCharType="begin"/>
            </w:r>
            <w:r w:rsidR="00AF7B2A">
              <w:rPr>
                <w:noProof/>
                <w:webHidden/>
              </w:rPr>
              <w:instrText xml:space="preserve"> PAGEREF _Toc11685818 \h </w:instrText>
            </w:r>
            <w:r w:rsidR="00AF7B2A">
              <w:rPr>
                <w:noProof/>
                <w:webHidden/>
              </w:rPr>
            </w:r>
            <w:r w:rsidR="00AF7B2A">
              <w:rPr>
                <w:noProof/>
                <w:webHidden/>
              </w:rPr>
              <w:fldChar w:fldCharType="separate"/>
            </w:r>
            <w:r w:rsidR="007076CC">
              <w:rPr>
                <w:noProof/>
                <w:webHidden/>
              </w:rPr>
              <w:t>17</w:t>
            </w:r>
            <w:r w:rsidR="00AF7B2A">
              <w:rPr>
                <w:noProof/>
                <w:webHidden/>
              </w:rPr>
              <w:fldChar w:fldCharType="end"/>
            </w:r>
          </w:hyperlink>
        </w:p>
        <w:p w:rsidR="00AF7B2A" w:rsidRDefault="004C2DC4" w:rsidP="00AF7B2A">
          <w:pPr>
            <w:pStyle w:val="TDC1"/>
            <w:tabs>
              <w:tab w:val="left" w:pos="426"/>
            </w:tabs>
            <w:ind w:left="142" w:firstLine="0"/>
            <w:jc w:val="both"/>
            <w:rPr>
              <w:rFonts w:eastAsiaTheme="minorEastAsia"/>
              <w:noProof/>
              <w:lang w:eastAsia="es-MX"/>
            </w:rPr>
          </w:pPr>
          <w:hyperlink w:anchor="_Toc11685819" w:history="1">
            <w:r w:rsidR="00AF7B2A" w:rsidRPr="00215CB1">
              <w:rPr>
                <w:rStyle w:val="Hipervnculo"/>
                <w:rFonts w:ascii="Palatino Linotype" w:hAnsi="Palatino Linotype"/>
                <w:b/>
                <w:noProof/>
              </w:rPr>
              <w:t>VI. Conclusión</w:t>
            </w:r>
            <w:r w:rsidR="00AF7B2A">
              <w:rPr>
                <w:noProof/>
                <w:webHidden/>
              </w:rPr>
              <w:tab/>
            </w:r>
            <w:r w:rsidR="00AF7B2A">
              <w:rPr>
                <w:noProof/>
                <w:webHidden/>
              </w:rPr>
              <w:fldChar w:fldCharType="begin"/>
            </w:r>
            <w:r w:rsidR="00AF7B2A">
              <w:rPr>
                <w:noProof/>
                <w:webHidden/>
              </w:rPr>
              <w:instrText xml:space="preserve"> PAGEREF _Toc11685819 \h </w:instrText>
            </w:r>
            <w:r w:rsidR="00AF7B2A">
              <w:rPr>
                <w:noProof/>
                <w:webHidden/>
              </w:rPr>
            </w:r>
            <w:r w:rsidR="00AF7B2A">
              <w:rPr>
                <w:noProof/>
                <w:webHidden/>
              </w:rPr>
              <w:fldChar w:fldCharType="separate"/>
            </w:r>
            <w:r w:rsidR="007076CC">
              <w:rPr>
                <w:noProof/>
                <w:webHidden/>
              </w:rPr>
              <w:t>28</w:t>
            </w:r>
            <w:r w:rsidR="00AF7B2A">
              <w:rPr>
                <w:noProof/>
                <w:webHidden/>
              </w:rPr>
              <w:fldChar w:fldCharType="end"/>
            </w:r>
          </w:hyperlink>
        </w:p>
        <w:p w:rsidR="000F584E" w:rsidRPr="00890B36" w:rsidRDefault="000F584E" w:rsidP="000F584E">
          <w:pPr>
            <w:spacing w:line="240" w:lineRule="auto"/>
            <w:ind w:left="284"/>
            <w:jc w:val="both"/>
            <w:rPr>
              <w:rFonts w:ascii="Palatino Linotype" w:hAnsi="Palatino Linotype"/>
              <w:sz w:val="24"/>
              <w:szCs w:val="24"/>
            </w:rPr>
          </w:pPr>
          <w:r w:rsidRPr="00E50FEB">
            <w:rPr>
              <w:rFonts w:ascii="Palatino Linotype" w:hAnsi="Palatino Linotype"/>
              <w:b/>
              <w:bCs/>
              <w:sz w:val="24"/>
              <w:szCs w:val="24"/>
              <w:lang w:val="es-ES"/>
            </w:rPr>
            <w:fldChar w:fldCharType="end"/>
          </w:r>
        </w:p>
      </w:sdtContent>
    </w:sdt>
    <w:bookmarkStart w:id="1" w:name="_Toc506551521" w:displacedByCustomXml="prev"/>
    <w:p w:rsidR="000F584E" w:rsidRPr="00A512FF" w:rsidRDefault="000F584E" w:rsidP="000F584E">
      <w:pPr>
        <w:pStyle w:val="Prrafodelista"/>
        <w:keepNext/>
        <w:keepLines/>
        <w:numPr>
          <w:ilvl w:val="0"/>
          <w:numId w:val="28"/>
        </w:numPr>
        <w:spacing w:before="240" w:after="0"/>
        <w:ind w:left="426" w:hanging="426"/>
        <w:outlineLvl w:val="0"/>
        <w:rPr>
          <w:rFonts w:ascii="Palatino Linotype" w:eastAsiaTheme="majorEastAsia" w:hAnsi="Palatino Linotype" w:cstheme="majorBidi"/>
          <w:b/>
          <w:sz w:val="24"/>
          <w:szCs w:val="24"/>
        </w:rPr>
      </w:pPr>
      <w:bookmarkStart w:id="2" w:name="_Toc11685813"/>
      <w:r w:rsidRPr="00266525">
        <w:rPr>
          <w:rFonts w:ascii="Palatino Linotype" w:eastAsiaTheme="majorEastAsia" w:hAnsi="Palatino Linotype" w:cstheme="majorBidi"/>
          <w:b/>
          <w:sz w:val="24"/>
          <w:szCs w:val="24"/>
        </w:rPr>
        <w:t>Consideraciones Generales</w:t>
      </w:r>
      <w:bookmarkEnd w:id="1"/>
      <w:bookmarkEnd w:id="2"/>
    </w:p>
    <w:p w:rsidR="000F584E" w:rsidRPr="00A512FF" w:rsidRDefault="000F584E" w:rsidP="000F584E">
      <w:pPr>
        <w:tabs>
          <w:tab w:val="left" w:pos="426"/>
        </w:tabs>
        <w:spacing w:after="0" w:line="360" w:lineRule="auto"/>
        <w:contextualSpacing/>
        <w:jc w:val="both"/>
        <w:rPr>
          <w:rFonts w:ascii="Palatino Linotype" w:hAnsi="Palatino Linotype" w:cs="Arial"/>
          <w:b/>
          <w:sz w:val="24"/>
        </w:rPr>
      </w:pPr>
    </w:p>
    <w:p w:rsidR="000F584E" w:rsidRPr="00A512FF"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b/>
          <w:sz w:val="24"/>
        </w:rPr>
      </w:pPr>
      <w:r w:rsidRPr="00890B36">
        <w:rPr>
          <w:rFonts w:ascii="Palatino Linotype" w:eastAsia="Times New Roman" w:hAnsi="Palatino Linotype" w:cs="Arial"/>
          <w:sz w:val="24"/>
          <w:lang w:val="es-ES_tradnl"/>
        </w:rPr>
        <w:t xml:space="preserve">He concurrido con mi voto particular de la presente resolución emitida </w:t>
      </w:r>
      <w:r w:rsidRPr="00890B36">
        <w:rPr>
          <w:rFonts w:ascii="Palatino Linotype" w:hAnsi="Palatino Linotype" w:cs="Arial"/>
          <w:sz w:val="24"/>
        </w:rPr>
        <w:t xml:space="preserve">por el Pleno del Instituto de Transparencia, Acceso a la Información Pública y Protección de Datos Personales del Estado de México y Municipios, en la </w:t>
      </w:r>
      <w:r>
        <w:rPr>
          <w:rFonts w:ascii="Palatino Linotype" w:hAnsi="Palatino Linotype" w:cs="Arial"/>
          <w:sz w:val="24"/>
        </w:rPr>
        <w:t>Vigésimo Segunda Sesión O</w:t>
      </w:r>
      <w:r w:rsidRPr="00890B36">
        <w:rPr>
          <w:rFonts w:ascii="Palatino Linotype" w:hAnsi="Palatino Linotype" w:cs="Arial"/>
          <w:sz w:val="24"/>
        </w:rPr>
        <w:t xml:space="preserve">rdinaria celebrada el </w:t>
      </w:r>
      <w:r>
        <w:rPr>
          <w:rFonts w:ascii="Palatino Linotype" w:hAnsi="Palatino Linotype" w:cs="Arial"/>
          <w:sz w:val="24"/>
        </w:rPr>
        <w:t>doce</w:t>
      </w:r>
      <w:r w:rsidRPr="00890B36">
        <w:rPr>
          <w:rFonts w:ascii="Palatino Linotype" w:hAnsi="Palatino Linotype" w:cs="Arial"/>
          <w:sz w:val="24"/>
        </w:rPr>
        <w:t xml:space="preserve"> (</w:t>
      </w:r>
      <w:r>
        <w:rPr>
          <w:rFonts w:ascii="Palatino Linotype" w:hAnsi="Palatino Linotype" w:cs="Arial"/>
          <w:sz w:val="24"/>
        </w:rPr>
        <w:t>12</w:t>
      </w:r>
      <w:r w:rsidRPr="00890B36">
        <w:rPr>
          <w:rFonts w:ascii="Palatino Linotype" w:hAnsi="Palatino Linotype" w:cs="Arial"/>
          <w:sz w:val="24"/>
        </w:rPr>
        <w:t xml:space="preserve">) de </w:t>
      </w:r>
      <w:r>
        <w:rPr>
          <w:rFonts w:ascii="Palatino Linotype" w:hAnsi="Palatino Linotype" w:cs="Arial"/>
          <w:sz w:val="24"/>
        </w:rPr>
        <w:t>abril</w:t>
      </w:r>
      <w:r w:rsidRPr="00890B36">
        <w:rPr>
          <w:rFonts w:ascii="Palatino Linotype" w:hAnsi="Palatino Linotype" w:cs="Arial"/>
          <w:sz w:val="24"/>
        </w:rPr>
        <w:t xml:space="preserve"> de dos mil diecinueve, en </w:t>
      </w:r>
      <w:r>
        <w:rPr>
          <w:rFonts w:ascii="Palatino Linotype" w:hAnsi="Palatino Linotype" w:cs="Arial"/>
          <w:sz w:val="24"/>
        </w:rPr>
        <w:t>el</w:t>
      </w:r>
      <w:r w:rsidRPr="00890B36">
        <w:rPr>
          <w:rFonts w:ascii="Palatino Linotype" w:hAnsi="Palatino Linotype" w:cs="Arial"/>
          <w:sz w:val="24"/>
        </w:rPr>
        <w:t xml:space="preserve"> recurso de revisión promovido por </w:t>
      </w:r>
      <w:r w:rsidRPr="00890B36">
        <w:rPr>
          <w:rFonts w:ascii="Palatino Linotype" w:eastAsia="Times New Roman" w:hAnsi="Palatino Linotype" w:cs="Arial"/>
          <w:b/>
          <w:sz w:val="24"/>
          <w:lang w:val="es-ES" w:eastAsia="es-ES"/>
        </w:rPr>
        <w:t>un particular</w:t>
      </w:r>
      <w:r w:rsidRPr="00890B36">
        <w:rPr>
          <w:rFonts w:ascii="Palatino Linotype" w:eastAsia="Times New Roman" w:hAnsi="Palatino Linotype" w:cs="Times New Roman"/>
          <w:b/>
          <w:sz w:val="24"/>
          <w:lang w:val="es-ES_tradnl" w:eastAsia="es-ES"/>
        </w:rPr>
        <w:t xml:space="preserve"> </w:t>
      </w:r>
      <w:r w:rsidRPr="00890B36">
        <w:rPr>
          <w:rFonts w:ascii="Palatino Linotype" w:hAnsi="Palatino Linotype" w:cs="Arial"/>
          <w:sz w:val="24"/>
        </w:rPr>
        <w:t xml:space="preserve">en contra de </w:t>
      </w:r>
      <w:r>
        <w:rPr>
          <w:rFonts w:ascii="Palatino Linotype" w:hAnsi="Palatino Linotype" w:cs="Arial"/>
          <w:sz w:val="24"/>
        </w:rPr>
        <w:t xml:space="preserve">la respuesta </w:t>
      </w:r>
      <w:r w:rsidRPr="00890B36">
        <w:rPr>
          <w:rFonts w:ascii="Palatino Linotype" w:hAnsi="Palatino Linotype" w:cs="Arial"/>
          <w:sz w:val="24"/>
        </w:rPr>
        <w:t xml:space="preserve">del </w:t>
      </w:r>
      <w:r w:rsidRPr="00890B36">
        <w:rPr>
          <w:rFonts w:ascii="Palatino Linotype" w:eastAsia="Times New Roman" w:hAnsi="Palatino Linotype" w:cs="Arial"/>
          <w:b/>
          <w:sz w:val="24"/>
          <w:lang w:val="es-ES" w:eastAsia="es-ES"/>
        </w:rPr>
        <w:t xml:space="preserve">Ayuntamiento de </w:t>
      </w:r>
      <w:r w:rsidR="00C23525">
        <w:rPr>
          <w:rFonts w:ascii="Palatino Linotype" w:eastAsia="Times New Roman" w:hAnsi="Palatino Linotype" w:cs="Arial"/>
          <w:b/>
          <w:sz w:val="24"/>
          <w:lang w:val="es-ES" w:eastAsia="es-ES"/>
        </w:rPr>
        <w:t>Chiautla</w:t>
      </w:r>
      <w:r>
        <w:rPr>
          <w:rFonts w:ascii="Palatino Linotype" w:eastAsia="Times New Roman" w:hAnsi="Palatino Linotype" w:cs="Arial"/>
          <w:b/>
          <w:sz w:val="24"/>
          <w:lang w:val="es-ES" w:eastAsia="es-ES"/>
        </w:rPr>
        <w:t>;</w:t>
      </w:r>
      <w:r w:rsidRPr="00890B36">
        <w:rPr>
          <w:rFonts w:ascii="Palatino Linotype" w:eastAsia="Times New Roman" w:hAnsi="Palatino Linotype" w:cs="Times New Roman"/>
          <w:b/>
          <w:sz w:val="24"/>
          <w:lang w:val="es-ES_tradnl" w:eastAsia="es-ES"/>
        </w:rPr>
        <w:t xml:space="preserve"> </w:t>
      </w:r>
      <w:r>
        <w:rPr>
          <w:rFonts w:ascii="Palatino Linotype" w:hAnsi="Palatino Linotype" w:cs="Arial"/>
          <w:sz w:val="24"/>
        </w:rPr>
        <w:t xml:space="preserve">procedimiento al que se le asignó el número de expediente </w:t>
      </w:r>
      <w:r w:rsidRPr="00A512FF">
        <w:rPr>
          <w:rFonts w:ascii="Palatino Linotype" w:hAnsi="Palatino Linotype" w:cs="Arial"/>
          <w:b/>
          <w:color w:val="000000" w:themeColor="text1"/>
          <w:sz w:val="24"/>
          <w:lang w:val="es-ES_tradnl"/>
        </w:rPr>
        <w:t>0</w:t>
      </w:r>
      <w:r>
        <w:rPr>
          <w:rFonts w:ascii="Palatino Linotype" w:hAnsi="Palatino Linotype" w:cs="Arial"/>
          <w:b/>
          <w:color w:val="000000" w:themeColor="text1"/>
          <w:sz w:val="24"/>
          <w:lang w:val="es-ES_tradnl"/>
        </w:rPr>
        <w:t>19</w:t>
      </w:r>
      <w:r w:rsidR="00C23525">
        <w:rPr>
          <w:rFonts w:ascii="Palatino Linotype" w:hAnsi="Palatino Linotype" w:cs="Arial"/>
          <w:b/>
          <w:color w:val="000000" w:themeColor="text1"/>
          <w:sz w:val="24"/>
          <w:lang w:val="es-ES_tradnl"/>
        </w:rPr>
        <w:t>07</w:t>
      </w:r>
      <w:r w:rsidRPr="00A512FF">
        <w:rPr>
          <w:rFonts w:ascii="Palatino Linotype" w:hAnsi="Palatino Linotype" w:cs="Arial"/>
          <w:b/>
          <w:color w:val="000000" w:themeColor="text1"/>
          <w:sz w:val="24"/>
          <w:lang w:val="es-ES_tradnl"/>
        </w:rPr>
        <w:t>/INFOEM/IP/RR/2019</w:t>
      </w:r>
      <w:r w:rsidRPr="00A512FF">
        <w:rPr>
          <w:rFonts w:ascii="Palatino Linotype" w:hAnsi="Palatino Linotype" w:cs="Arial"/>
          <w:b/>
          <w:color w:val="000000" w:themeColor="text1"/>
          <w:sz w:val="24"/>
        </w:rPr>
        <w:t>.</w:t>
      </w:r>
    </w:p>
    <w:p w:rsidR="000F584E" w:rsidRDefault="000F584E" w:rsidP="000F584E">
      <w:pPr>
        <w:tabs>
          <w:tab w:val="left" w:pos="426"/>
        </w:tabs>
        <w:spacing w:after="0" w:line="360" w:lineRule="auto"/>
        <w:contextualSpacing/>
        <w:jc w:val="both"/>
        <w:rPr>
          <w:rFonts w:ascii="Palatino Linotype" w:hAnsi="Palatino Linotype" w:cs="Arial"/>
          <w:b/>
          <w:sz w:val="24"/>
          <w:szCs w:val="24"/>
        </w:rPr>
      </w:pPr>
    </w:p>
    <w:p w:rsidR="000F584E"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La resolución determina que resulta</w:t>
      </w:r>
      <w:r w:rsidR="00393E88">
        <w:rPr>
          <w:rFonts w:ascii="Palatino Linotype" w:hAnsi="Palatino Linotype" w:cs="Arial"/>
          <w:sz w:val="24"/>
          <w:szCs w:val="24"/>
        </w:rPr>
        <w:t>ban parcialmente fundada</w:t>
      </w:r>
      <w:r>
        <w:rPr>
          <w:rFonts w:ascii="Palatino Linotype" w:hAnsi="Palatino Linotype" w:cs="Arial"/>
          <w:sz w:val="24"/>
          <w:szCs w:val="24"/>
        </w:rPr>
        <w:t>s</w:t>
      </w:r>
      <w:r w:rsidR="00393E88">
        <w:rPr>
          <w:rFonts w:ascii="Palatino Linotype" w:hAnsi="Palatino Linotype" w:cs="Arial"/>
          <w:sz w:val="24"/>
          <w:szCs w:val="24"/>
        </w:rPr>
        <w:t xml:space="preserve"> las razones o</w:t>
      </w:r>
      <w:r>
        <w:rPr>
          <w:rFonts w:ascii="Palatino Linotype" w:hAnsi="Palatino Linotype" w:cs="Arial"/>
          <w:sz w:val="24"/>
          <w:szCs w:val="24"/>
        </w:rPr>
        <w:t xml:space="preserve"> motivos de inconformidad hechos valer por el </w:t>
      </w:r>
      <w:r w:rsidRPr="00A512FF">
        <w:rPr>
          <w:rFonts w:ascii="Palatino Linotype" w:hAnsi="Palatino Linotype" w:cs="Arial"/>
          <w:b/>
          <w:sz w:val="24"/>
          <w:szCs w:val="24"/>
        </w:rPr>
        <w:t>RECURRENTE</w:t>
      </w:r>
      <w:r>
        <w:rPr>
          <w:rFonts w:ascii="Palatino Linotype" w:hAnsi="Palatino Linotype" w:cs="Arial"/>
          <w:sz w:val="24"/>
          <w:szCs w:val="24"/>
        </w:rPr>
        <w:t xml:space="preserve">, en términos del </w:t>
      </w:r>
      <w:r>
        <w:rPr>
          <w:rFonts w:ascii="Palatino Linotype" w:hAnsi="Palatino Linotype" w:cs="Arial"/>
          <w:sz w:val="24"/>
          <w:szCs w:val="24"/>
        </w:rPr>
        <w:lastRenderedPageBreak/>
        <w:t xml:space="preserve">Considerando </w:t>
      </w:r>
      <w:r w:rsidR="00393E88" w:rsidRPr="00393E88">
        <w:rPr>
          <w:rFonts w:ascii="Palatino Linotype" w:hAnsi="Palatino Linotype" w:cs="Arial"/>
          <w:b/>
          <w:sz w:val="24"/>
          <w:szCs w:val="24"/>
        </w:rPr>
        <w:t>QUINTO</w:t>
      </w:r>
      <w:r>
        <w:rPr>
          <w:rFonts w:ascii="Palatino Linotype" w:hAnsi="Palatino Linotype" w:cs="Arial"/>
          <w:sz w:val="24"/>
          <w:szCs w:val="24"/>
        </w:rPr>
        <w:t xml:space="preserve">, por lo que la Ponencia Resolutora consideró dable </w:t>
      </w:r>
      <w:r w:rsidRPr="00A512FF">
        <w:rPr>
          <w:rFonts w:ascii="Palatino Linotype" w:hAnsi="Palatino Linotype" w:cs="Arial"/>
          <w:b/>
          <w:sz w:val="24"/>
          <w:szCs w:val="24"/>
        </w:rPr>
        <w:t>MODIFICAR</w:t>
      </w:r>
      <w:r>
        <w:rPr>
          <w:rFonts w:ascii="Palatino Linotype" w:hAnsi="Palatino Linotype" w:cs="Arial"/>
          <w:sz w:val="24"/>
          <w:szCs w:val="24"/>
        </w:rPr>
        <w:t xml:space="preserve"> la respuesta del </w:t>
      </w:r>
      <w:r w:rsidRPr="00A512FF">
        <w:rPr>
          <w:rFonts w:ascii="Palatino Linotype" w:hAnsi="Palatino Linotype" w:cs="Arial"/>
          <w:b/>
          <w:sz w:val="24"/>
          <w:szCs w:val="24"/>
        </w:rPr>
        <w:t>SUJETO OBLIGADO</w:t>
      </w:r>
      <w:r>
        <w:rPr>
          <w:rFonts w:ascii="Palatino Linotype" w:hAnsi="Palatino Linotype" w:cs="Arial"/>
          <w:sz w:val="24"/>
          <w:szCs w:val="24"/>
        </w:rPr>
        <w:t xml:space="preserve"> y ordenar se pusiera a disposición del particular, en versión pública</w:t>
      </w:r>
      <w:r w:rsidR="00393E88">
        <w:rPr>
          <w:rFonts w:ascii="Palatino Linotype" w:hAnsi="Palatino Linotype" w:cs="Arial"/>
          <w:sz w:val="24"/>
          <w:szCs w:val="24"/>
        </w:rPr>
        <w:t xml:space="preserve">, </w:t>
      </w:r>
      <w:r>
        <w:rPr>
          <w:rFonts w:ascii="Palatino Linotype" w:hAnsi="Palatino Linotype" w:cs="Arial"/>
          <w:sz w:val="24"/>
          <w:szCs w:val="24"/>
        </w:rPr>
        <w:t>lo siguiente:</w:t>
      </w:r>
    </w:p>
    <w:p w:rsidR="000F584E" w:rsidRPr="00713FF8" w:rsidRDefault="000F584E" w:rsidP="00C23525">
      <w:pPr>
        <w:tabs>
          <w:tab w:val="left" w:pos="426"/>
        </w:tabs>
        <w:spacing w:after="0" w:line="360" w:lineRule="auto"/>
        <w:ind w:left="426"/>
        <w:contextualSpacing/>
        <w:jc w:val="both"/>
        <w:rPr>
          <w:rFonts w:ascii="Palatino Linotype" w:hAnsi="Palatino Linotype" w:cs="Arial"/>
          <w:i/>
          <w:sz w:val="24"/>
          <w:szCs w:val="24"/>
        </w:rPr>
      </w:pPr>
      <w:r w:rsidRPr="00713FF8">
        <w:rPr>
          <w:rFonts w:ascii="Palatino Linotype" w:hAnsi="Palatino Linotype" w:cs="Arial"/>
          <w:i/>
          <w:sz w:val="24"/>
          <w:szCs w:val="24"/>
        </w:rPr>
        <w:t>“(…)</w:t>
      </w:r>
    </w:p>
    <w:p w:rsidR="00C23525" w:rsidRPr="002050B8" w:rsidRDefault="00C23525" w:rsidP="00C23525">
      <w:pPr>
        <w:ind w:left="567" w:right="616"/>
        <w:jc w:val="both"/>
        <w:rPr>
          <w:rFonts w:ascii="Palatino Linotype" w:hAnsi="Palatino Linotype"/>
          <w:i/>
          <w:iCs/>
          <w:color w:val="222222"/>
          <w:lang w:eastAsia="es-MX"/>
        </w:rPr>
      </w:pPr>
      <w:r w:rsidRPr="002050B8">
        <w:rPr>
          <w:rFonts w:ascii="Palatino Linotype" w:hAnsi="Palatino Linotype"/>
          <w:i/>
          <w:iCs/>
          <w:color w:val="222222"/>
          <w:lang w:eastAsia="es-MX"/>
        </w:rPr>
        <w:t>a) El documento o documentos en donde conste la información curricular del Presidente Municipal, Secretario del Ayuntamiento, Tesorero Municipal, Director de Obras Públicas, Director de Desarrollo Económico, Coordinador General Municipal de Mejora Regulatoria, Dirección de Ecología, Desarrollo Urbano y Protección Civil o equivalentes, adscritos al 21 de febrero de 2019.</w:t>
      </w:r>
    </w:p>
    <w:p w:rsidR="00C23525" w:rsidRPr="00C23525" w:rsidRDefault="00C23525" w:rsidP="00C23525">
      <w:pPr>
        <w:ind w:left="567" w:right="616"/>
        <w:jc w:val="both"/>
        <w:rPr>
          <w:rFonts w:ascii="Palatino Linotype" w:hAnsi="Palatino Linotype"/>
          <w:i/>
          <w:iCs/>
          <w:color w:val="222222"/>
          <w:sz w:val="2"/>
          <w:lang w:eastAsia="es-MX"/>
        </w:rPr>
      </w:pPr>
    </w:p>
    <w:p w:rsidR="00C23525" w:rsidRPr="002050B8" w:rsidRDefault="00C23525" w:rsidP="00C23525">
      <w:pPr>
        <w:ind w:left="567" w:right="616"/>
        <w:jc w:val="both"/>
        <w:rPr>
          <w:rFonts w:ascii="Palatino Linotype" w:hAnsi="Palatino Linotype"/>
          <w:i/>
          <w:iCs/>
          <w:color w:val="222222"/>
          <w:lang w:eastAsia="es-MX"/>
        </w:rPr>
      </w:pPr>
      <w:r w:rsidRPr="002050B8">
        <w:rPr>
          <w:rFonts w:ascii="Palatino Linotype" w:hAnsi="Palatino Linotype"/>
          <w:i/>
          <w:iCs/>
          <w:color w:val="222222"/>
          <w:lang w:eastAsia="es-MX"/>
        </w:rPr>
        <w:t xml:space="preserve">b) </w:t>
      </w:r>
      <w:r w:rsidRPr="002050B8">
        <w:rPr>
          <w:rFonts w:ascii="Palatino Linotype" w:hAnsi="Palatino Linotype" w:cs="Arial"/>
          <w:i/>
          <w:lang w:eastAsia="es-MX"/>
        </w:rPr>
        <w:t xml:space="preserve">Documento que acredite el grado de estudios (título y/o cédula profesional) </w:t>
      </w:r>
      <w:r w:rsidRPr="002050B8">
        <w:rPr>
          <w:rFonts w:ascii="Palatino Linotype" w:hAnsi="Palatino Linotype"/>
          <w:i/>
          <w:iCs/>
          <w:color w:val="222222"/>
          <w:lang w:eastAsia="es-MX"/>
        </w:rPr>
        <w:t>del Director de Obras Públicas, Director de Desarrollo Económico, Coordinador General Municipal de Mejora Regulatoria, Dirección de Ecología, Desarrollo Urbano y del Director de Protección Civil o equivalentes, adscritos al 21 de febrero de 2019.</w:t>
      </w:r>
    </w:p>
    <w:p w:rsidR="00C23525" w:rsidRPr="00C23525" w:rsidRDefault="00C23525" w:rsidP="00C23525">
      <w:pPr>
        <w:ind w:left="567" w:right="616"/>
        <w:jc w:val="both"/>
        <w:rPr>
          <w:rFonts w:ascii="Palatino Linotype" w:hAnsi="Palatino Linotype"/>
          <w:i/>
          <w:iCs/>
          <w:color w:val="222222"/>
          <w:sz w:val="2"/>
          <w:lang w:eastAsia="es-MX"/>
        </w:rPr>
      </w:pPr>
    </w:p>
    <w:p w:rsidR="00C23525" w:rsidRPr="002050B8" w:rsidRDefault="00C23525" w:rsidP="00C23525">
      <w:pPr>
        <w:ind w:left="567" w:right="616"/>
        <w:jc w:val="both"/>
        <w:rPr>
          <w:rFonts w:ascii="Palatino Linotype" w:hAnsi="Palatino Linotype"/>
          <w:i/>
          <w:iCs/>
          <w:color w:val="222222"/>
          <w:lang w:eastAsia="es-MX"/>
        </w:rPr>
      </w:pPr>
      <w:r w:rsidRPr="002050B8">
        <w:rPr>
          <w:rFonts w:ascii="Palatino Linotype" w:hAnsi="Palatino Linotype" w:cs="Arial"/>
          <w:i/>
          <w:lang w:eastAsia="es-MX"/>
        </w:rPr>
        <w:t>c) Documento en donde conste el último grado de estudios</w:t>
      </w:r>
      <w:r w:rsidRPr="002050B8">
        <w:rPr>
          <w:rFonts w:ascii="Palatino Linotype" w:hAnsi="Palatino Linotype"/>
          <w:i/>
          <w:iCs/>
          <w:color w:val="222222"/>
          <w:lang w:eastAsia="es-MX"/>
        </w:rPr>
        <w:t xml:space="preserve"> del Presidente Municipal al 21 de febrero de 2019.</w:t>
      </w:r>
    </w:p>
    <w:p w:rsidR="00C23525" w:rsidRPr="00C23525" w:rsidRDefault="00C23525" w:rsidP="00C23525">
      <w:pPr>
        <w:ind w:left="567" w:right="616"/>
        <w:jc w:val="both"/>
        <w:rPr>
          <w:rFonts w:ascii="Palatino Linotype" w:hAnsi="Palatino Linotype"/>
          <w:i/>
          <w:iCs/>
          <w:color w:val="222222"/>
          <w:sz w:val="2"/>
          <w:lang w:eastAsia="es-MX"/>
        </w:rPr>
      </w:pPr>
    </w:p>
    <w:p w:rsidR="00C23525" w:rsidRPr="002050B8" w:rsidRDefault="00C23525" w:rsidP="00C23525">
      <w:pPr>
        <w:ind w:left="567" w:right="616"/>
        <w:jc w:val="both"/>
        <w:rPr>
          <w:rFonts w:ascii="Palatino Linotype" w:hAnsi="Palatino Linotype"/>
          <w:i/>
          <w:iCs/>
          <w:color w:val="222222"/>
          <w:lang w:eastAsia="es-MX"/>
        </w:rPr>
      </w:pPr>
      <w:r w:rsidRPr="002050B8">
        <w:rPr>
          <w:rFonts w:ascii="Palatino Linotype" w:hAnsi="Palatino Linotype"/>
          <w:i/>
          <w:iCs/>
          <w:color w:val="222222"/>
          <w:lang w:eastAsia="es-MX"/>
        </w:rPr>
        <w:t xml:space="preserve">Debiendo notificar al </w:t>
      </w:r>
      <w:r w:rsidRPr="002050B8">
        <w:rPr>
          <w:rFonts w:ascii="Palatino Linotype" w:hAnsi="Palatino Linotype"/>
          <w:b/>
          <w:i/>
          <w:iCs/>
          <w:color w:val="222222"/>
          <w:lang w:eastAsia="es-MX"/>
        </w:rPr>
        <w:t>RECURRENTE</w:t>
      </w:r>
      <w:r w:rsidRPr="002050B8">
        <w:rPr>
          <w:rFonts w:ascii="Palatino Linotype" w:hAnsi="Palatino Linotype"/>
          <w:i/>
          <w:iCs/>
          <w:color w:val="222222"/>
          <w:lang w:eastAsia="es-MX"/>
        </w:rPr>
        <w:t xml:space="preserve"> el Acuerdo de Clasificación que emita el Comité de Transparencia, con motivo de la versión pública.</w:t>
      </w:r>
    </w:p>
    <w:p w:rsidR="00C23525" w:rsidRPr="00C23525" w:rsidRDefault="00C23525" w:rsidP="00C23525">
      <w:pPr>
        <w:ind w:left="567" w:right="616"/>
        <w:jc w:val="both"/>
        <w:rPr>
          <w:rFonts w:ascii="Palatino Linotype" w:hAnsi="Palatino Linotype"/>
          <w:i/>
          <w:iCs/>
          <w:color w:val="222222"/>
          <w:sz w:val="2"/>
          <w:lang w:eastAsia="es-MX"/>
        </w:rPr>
      </w:pPr>
    </w:p>
    <w:p w:rsidR="00C23525" w:rsidRPr="002050B8" w:rsidRDefault="00C23525" w:rsidP="00C23525">
      <w:pPr>
        <w:ind w:left="567" w:right="616"/>
        <w:jc w:val="both"/>
        <w:rPr>
          <w:rFonts w:ascii="Palatino Linotype" w:hAnsi="Palatino Linotype"/>
          <w:i/>
          <w:iCs/>
          <w:color w:val="222222"/>
          <w:lang w:eastAsia="es-MX"/>
        </w:rPr>
      </w:pPr>
      <w:r w:rsidRPr="002050B8">
        <w:rPr>
          <w:rFonts w:ascii="Palatino Linotype" w:hAnsi="Palatino Linotype"/>
          <w:i/>
          <w:iCs/>
          <w:color w:val="222222"/>
          <w:lang w:eastAsia="es-MX"/>
        </w:rPr>
        <w:t xml:space="preserve">Para el caso de que </w:t>
      </w:r>
      <w:r w:rsidRPr="002050B8">
        <w:rPr>
          <w:rFonts w:ascii="Palatino Linotype" w:hAnsi="Palatino Linotype"/>
          <w:b/>
          <w:i/>
          <w:iCs/>
          <w:color w:val="222222"/>
          <w:lang w:eastAsia="es-MX"/>
        </w:rPr>
        <w:t>EL SUJETO OBLIGADO</w:t>
      </w:r>
      <w:r w:rsidRPr="002050B8">
        <w:rPr>
          <w:rFonts w:ascii="Palatino Linotype" w:hAnsi="Palatino Linotype"/>
          <w:i/>
          <w:iCs/>
          <w:color w:val="222222"/>
          <w:lang w:eastAsia="es-MX"/>
        </w:rPr>
        <w:t xml:space="preserve"> no cuente con la información que se ordena en el inciso c), bastará que así se lo haga saber al </w:t>
      </w:r>
      <w:r w:rsidRPr="002050B8">
        <w:rPr>
          <w:rFonts w:ascii="Palatino Linotype" w:hAnsi="Palatino Linotype"/>
          <w:b/>
          <w:i/>
          <w:iCs/>
          <w:color w:val="222222"/>
          <w:lang w:eastAsia="es-MX"/>
        </w:rPr>
        <w:t>RECURRENTE</w:t>
      </w:r>
      <w:r w:rsidRPr="002050B8">
        <w:rPr>
          <w:rFonts w:ascii="Palatino Linotype" w:hAnsi="Palatino Linotype"/>
          <w:i/>
          <w:iCs/>
          <w:color w:val="222222"/>
          <w:lang w:eastAsia="es-MX"/>
        </w:rPr>
        <w:t>.</w:t>
      </w:r>
    </w:p>
    <w:p w:rsidR="00C23525" w:rsidRPr="002050B8" w:rsidRDefault="00C23525" w:rsidP="00C23525">
      <w:pPr>
        <w:ind w:left="567" w:right="616"/>
        <w:jc w:val="both"/>
        <w:rPr>
          <w:rFonts w:ascii="Palatino Linotype" w:hAnsi="Palatino Linotype"/>
          <w:i/>
          <w:iCs/>
          <w:color w:val="222222"/>
          <w:lang w:eastAsia="es-MX"/>
        </w:rPr>
      </w:pPr>
    </w:p>
    <w:p w:rsidR="00393E88" w:rsidRPr="00673246" w:rsidRDefault="00C23525" w:rsidP="00C23525">
      <w:pPr>
        <w:ind w:left="567" w:right="616"/>
        <w:jc w:val="both"/>
        <w:rPr>
          <w:rFonts w:ascii="Palatino Linotype" w:hAnsi="Palatino Linotype"/>
          <w:i/>
          <w:iCs/>
          <w:lang w:eastAsia="es-MX"/>
        </w:rPr>
      </w:pPr>
      <w:r w:rsidRPr="002050B8">
        <w:rPr>
          <w:rFonts w:ascii="Palatino Linotype" w:hAnsi="Palatino Linotype"/>
          <w:i/>
        </w:rPr>
        <w:t xml:space="preserve">Para el caso de que no obre en los archivos del </w:t>
      </w:r>
      <w:r w:rsidRPr="002050B8">
        <w:rPr>
          <w:rFonts w:ascii="Palatino Linotype" w:hAnsi="Palatino Linotype"/>
          <w:b/>
          <w:i/>
        </w:rPr>
        <w:t xml:space="preserve">SUJETO OBLIGADO </w:t>
      </w:r>
      <w:r w:rsidRPr="002050B8">
        <w:rPr>
          <w:rFonts w:ascii="Palatino Linotype" w:hAnsi="Palatino Linotype"/>
          <w:i/>
        </w:rPr>
        <w:t xml:space="preserve">la información de la que se ordena su entrega en el inciso b), </w:t>
      </w:r>
      <w:r w:rsidRPr="002050B8">
        <w:rPr>
          <w:rFonts w:ascii="Palatino Linotype" w:hAnsi="Palatino Linotype"/>
          <w:b/>
          <w:i/>
        </w:rPr>
        <w:t>EL SUJETO OBLIGADO</w:t>
      </w:r>
      <w:r w:rsidRPr="002050B8">
        <w:rPr>
          <w:rFonts w:ascii="Palatino Linotype" w:hAnsi="Palatino Linotype"/>
          <w:i/>
        </w:rPr>
        <w:t>, deberá emitir el Acuerdo de Inexistencia en términos de los artículos 49, fracciones II y XIII, 169 y 170 de la Ley de Transparencia y Acceso a la Información Pública del Estado de México y Municipios.</w:t>
      </w:r>
    </w:p>
    <w:p w:rsidR="000F584E" w:rsidRPr="00B04088" w:rsidRDefault="000F584E" w:rsidP="00393E88">
      <w:pPr>
        <w:tabs>
          <w:tab w:val="left" w:pos="8080"/>
        </w:tabs>
        <w:spacing w:after="120"/>
        <w:ind w:left="567" w:right="616"/>
        <w:jc w:val="both"/>
        <w:rPr>
          <w:rFonts w:ascii="Palatino Linotype" w:hAnsi="Palatino Linotype" w:cs="Arial"/>
          <w:i/>
          <w:sz w:val="20"/>
          <w:szCs w:val="20"/>
        </w:rPr>
      </w:pPr>
      <w:r w:rsidRPr="00B04088">
        <w:rPr>
          <w:rFonts w:ascii="Palatino Linotype" w:hAnsi="Palatino Linotype"/>
          <w:i/>
          <w:lang w:eastAsia="es-MX"/>
        </w:rPr>
        <w:t>(…)”</w:t>
      </w:r>
    </w:p>
    <w:p w:rsidR="000F584E" w:rsidRDefault="000F584E" w:rsidP="000F584E">
      <w:pPr>
        <w:tabs>
          <w:tab w:val="left" w:pos="426"/>
        </w:tabs>
        <w:spacing w:after="0" w:line="360" w:lineRule="auto"/>
        <w:contextualSpacing/>
        <w:jc w:val="both"/>
        <w:rPr>
          <w:rFonts w:ascii="Palatino Linotype" w:hAnsi="Palatino Linotype" w:cs="Arial"/>
          <w:sz w:val="24"/>
          <w:szCs w:val="24"/>
        </w:rPr>
      </w:pPr>
    </w:p>
    <w:p w:rsidR="000F584E"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Sin embargo, mi voto particular se deriva por dos aspectos contenidos en la resolución; el primero, </w:t>
      </w:r>
      <w:r w:rsidR="00393E88">
        <w:rPr>
          <w:rFonts w:ascii="Palatino Linotype" w:hAnsi="Palatino Linotype" w:cs="Arial"/>
          <w:sz w:val="24"/>
          <w:szCs w:val="24"/>
        </w:rPr>
        <w:t xml:space="preserve">relativo a que la Ponencia Resolutora </w:t>
      </w:r>
      <w:r w:rsidR="00C23525">
        <w:rPr>
          <w:rFonts w:ascii="Palatino Linotype" w:hAnsi="Palatino Linotype" w:cs="Arial"/>
          <w:sz w:val="24"/>
          <w:szCs w:val="24"/>
        </w:rPr>
        <w:t>omitiera ordenar la entrega del do</w:t>
      </w:r>
      <w:r w:rsidR="00393E88">
        <w:rPr>
          <w:rFonts w:ascii="Palatino Linotype" w:hAnsi="Palatino Linotype" w:cs="Arial"/>
          <w:sz w:val="24"/>
          <w:szCs w:val="24"/>
        </w:rPr>
        <w:t>cumento que acredita el grado de estudios de</w:t>
      </w:r>
      <w:r w:rsidR="00B41432">
        <w:rPr>
          <w:rFonts w:ascii="Palatino Linotype" w:hAnsi="Palatino Linotype" w:cs="Arial"/>
          <w:sz w:val="24"/>
          <w:szCs w:val="24"/>
        </w:rPr>
        <w:t xml:space="preserve">l </w:t>
      </w:r>
      <w:r w:rsidR="00C23525">
        <w:rPr>
          <w:rFonts w:ascii="Palatino Linotype" w:hAnsi="Palatino Linotype" w:cs="Arial"/>
          <w:sz w:val="24"/>
          <w:szCs w:val="24"/>
        </w:rPr>
        <w:t>Secretario del Ayuntamiento de Chiautla</w:t>
      </w:r>
      <w:r w:rsidR="00393E88">
        <w:rPr>
          <w:rFonts w:ascii="Palatino Linotype" w:hAnsi="Palatino Linotype" w:cs="Arial"/>
          <w:sz w:val="24"/>
          <w:szCs w:val="24"/>
        </w:rPr>
        <w:t xml:space="preserve">, el cual </w:t>
      </w:r>
      <w:r w:rsidR="00C23525">
        <w:rPr>
          <w:rFonts w:ascii="Palatino Linotype" w:hAnsi="Palatino Linotype" w:cs="Arial"/>
          <w:sz w:val="24"/>
          <w:szCs w:val="24"/>
        </w:rPr>
        <w:t xml:space="preserve">a pesar de que, si bien la normatividad prevé que para municipios con menos de 150 mil habitantes no </w:t>
      </w:r>
      <w:r w:rsidR="004C6343">
        <w:rPr>
          <w:rFonts w:ascii="Palatino Linotype" w:hAnsi="Palatino Linotype" w:cs="Arial"/>
          <w:sz w:val="24"/>
          <w:szCs w:val="24"/>
        </w:rPr>
        <w:t>existe obligación de contar con el título profesional en educación superior, lo cierto es que por el cargo que desempeña se debe contar con el documento que acredite su último grado de estudios</w:t>
      </w:r>
      <w:r w:rsidR="00F75D77">
        <w:rPr>
          <w:rFonts w:ascii="Palatino Linotype" w:hAnsi="Palatino Linotype" w:cs="Arial"/>
          <w:sz w:val="24"/>
          <w:szCs w:val="24"/>
        </w:rPr>
        <w:t xml:space="preserve">; </w:t>
      </w:r>
      <w:r>
        <w:rPr>
          <w:rFonts w:ascii="Palatino Linotype" w:hAnsi="Palatino Linotype" w:cs="Arial"/>
          <w:sz w:val="24"/>
          <w:szCs w:val="24"/>
        </w:rPr>
        <w:t xml:space="preserve">y, el segundo, consistente en el pronunciamiento simple, en el supuesto de que determinada información no obrara en los archivos del </w:t>
      </w:r>
      <w:r w:rsidRPr="00B04088">
        <w:rPr>
          <w:rFonts w:ascii="Palatino Linotype" w:hAnsi="Palatino Linotype" w:cs="Arial"/>
          <w:b/>
          <w:sz w:val="24"/>
          <w:szCs w:val="24"/>
        </w:rPr>
        <w:t>SUJETO OBLIGADO</w:t>
      </w:r>
      <w:r>
        <w:rPr>
          <w:rFonts w:ascii="Palatino Linotype" w:hAnsi="Palatino Linotype" w:cs="Arial"/>
          <w:sz w:val="24"/>
          <w:szCs w:val="24"/>
        </w:rPr>
        <w:t>, situación que en reiteradas ocasiones he manifestado que a pesar de que la información no obre en los archivos es de vital importancia informar a los particulares los motivos por los cuales se arribó a tal circunstancia.</w:t>
      </w:r>
    </w:p>
    <w:p w:rsidR="000F584E" w:rsidRDefault="000F584E" w:rsidP="000F584E">
      <w:pPr>
        <w:tabs>
          <w:tab w:val="left" w:pos="426"/>
        </w:tabs>
        <w:spacing w:after="0" w:line="360" w:lineRule="auto"/>
        <w:contextualSpacing/>
        <w:jc w:val="both"/>
        <w:rPr>
          <w:rFonts w:ascii="Palatino Linotype" w:hAnsi="Palatino Linotype" w:cs="Arial"/>
          <w:sz w:val="24"/>
          <w:szCs w:val="24"/>
        </w:rPr>
      </w:pPr>
    </w:p>
    <w:p w:rsidR="000F584E"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b/>
          <w:sz w:val="24"/>
          <w:szCs w:val="24"/>
        </w:rPr>
      </w:pPr>
      <w:r w:rsidRPr="00BB1CFD">
        <w:rPr>
          <w:rFonts w:ascii="Palatino Linotype" w:hAnsi="Palatino Linotype" w:cs="Arial"/>
          <w:sz w:val="24"/>
          <w:szCs w:val="24"/>
        </w:rPr>
        <w:t xml:space="preserve">Por tal motivo y en términos de lo señalado por el artículo 14 fracción XI del Reglamento Interior del Instituto de Transparencia y Acceso a la Información Pública del Estado de México y Municipios formulo la presente voto particular. </w:t>
      </w:r>
    </w:p>
    <w:p w:rsidR="000F584E" w:rsidRPr="0096601A" w:rsidRDefault="000F584E" w:rsidP="000F584E">
      <w:pPr>
        <w:pStyle w:val="Ttulo1"/>
        <w:rPr>
          <w:rFonts w:ascii="Palatino Linotype" w:hAnsi="Palatino Linotype"/>
          <w:b/>
          <w:color w:val="000000" w:themeColor="text1"/>
          <w:sz w:val="24"/>
          <w:szCs w:val="24"/>
        </w:rPr>
      </w:pPr>
      <w:bookmarkStart w:id="3" w:name="_Toc11685814"/>
      <w:r w:rsidRPr="0096601A">
        <w:rPr>
          <w:rFonts w:ascii="Palatino Linotype" w:hAnsi="Palatino Linotype" w:cs="Arial"/>
          <w:b/>
          <w:color w:val="000000" w:themeColor="text1"/>
          <w:sz w:val="24"/>
          <w:szCs w:val="24"/>
        </w:rPr>
        <w:t xml:space="preserve">II. </w:t>
      </w:r>
      <w:bookmarkStart w:id="4" w:name="_Toc473810012"/>
      <w:bookmarkStart w:id="5" w:name="_Toc8208622"/>
      <w:r w:rsidRPr="0096601A">
        <w:rPr>
          <w:rFonts w:ascii="Palatino Linotype" w:hAnsi="Palatino Linotype"/>
          <w:b/>
          <w:color w:val="000000" w:themeColor="text1"/>
          <w:sz w:val="24"/>
          <w:szCs w:val="24"/>
        </w:rPr>
        <w:t>De los requerimientos planteados en el recurso de revisión.</w:t>
      </w:r>
      <w:bookmarkEnd w:id="3"/>
      <w:bookmarkEnd w:id="4"/>
      <w:bookmarkEnd w:id="5"/>
    </w:p>
    <w:p w:rsidR="000F584E" w:rsidRDefault="000F584E" w:rsidP="000F584E">
      <w:pPr>
        <w:tabs>
          <w:tab w:val="left" w:pos="426"/>
        </w:tabs>
        <w:spacing w:after="0" w:line="360" w:lineRule="auto"/>
        <w:contextualSpacing/>
        <w:jc w:val="both"/>
        <w:rPr>
          <w:rFonts w:ascii="Palatino Linotype" w:hAnsi="Palatino Linotype" w:cs="Arial"/>
          <w:b/>
          <w:sz w:val="24"/>
          <w:szCs w:val="24"/>
        </w:rPr>
      </w:pPr>
    </w:p>
    <w:p w:rsidR="000F584E"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El particular requirió sustancialmente del </w:t>
      </w:r>
      <w:r w:rsidRPr="004E405F">
        <w:rPr>
          <w:rFonts w:ascii="Palatino Linotype" w:hAnsi="Palatino Linotype" w:cs="Arial"/>
          <w:b/>
          <w:sz w:val="24"/>
          <w:szCs w:val="24"/>
        </w:rPr>
        <w:t>Ayuntamiento de</w:t>
      </w:r>
      <w:r>
        <w:rPr>
          <w:rFonts w:ascii="Palatino Linotype" w:hAnsi="Palatino Linotype" w:cs="Arial"/>
          <w:sz w:val="24"/>
          <w:szCs w:val="24"/>
        </w:rPr>
        <w:t xml:space="preserve"> </w:t>
      </w:r>
      <w:r w:rsidR="004E405F">
        <w:rPr>
          <w:rFonts w:ascii="Palatino Linotype" w:hAnsi="Palatino Linotype" w:cs="Arial"/>
          <w:b/>
          <w:sz w:val="24"/>
          <w:szCs w:val="24"/>
        </w:rPr>
        <w:t>Chiautla</w:t>
      </w:r>
      <w:r>
        <w:rPr>
          <w:rFonts w:ascii="Palatino Linotype" w:hAnsi="Palatino Linotype" w:cs="Arial"/>
          <w:sz w:val="24"/>
          <w:szCs w:val="24"/>
        </w:rPr>
        <w:t xml:space="preserve"> </w:t>
      </w:r>
      <w:r w:rsidR="00F75D77">
        <w:rPr>
          <w:rFonts w:ascii="Palatino Linotype" w:hAnsi="Palatino Linotype" w:cs="Arial"/>
          <w:sz w:val="24"/>
          <w:szCs w:val="24"/>
        </w:rPr>
        <w:t>l</w:t>
      </w:r>
      <w:r>
        <w:rPr>
          <w:rFonts w:ascii="Palatino Linotype" w:hAnsi="Palatino Linotype" w:cs="Arial"/>
          <w:sz w:val="24"/>
          <w:szCs w:val="24"/>
        </w:rPr>
        <w:t>o siguiente:</w:t>
      </w:r>
    </w:p>
    <w:p w:rsidR="00F75D77" w:rsidRPr="00F75D77" w:rsidRDefault="00F75D77" w:rsidP="00F75D77">
      <w:pPr>
        <w:pStyle w:val="Prrafodelista"/>
        <w:spacing w:before="160"/>
        <w:ind w:right="709"/>
        <w:jc w:val="both"/>
        <w:rPr>
          <w:rFonts w:ascii="Palatino Linotype" w:hAnsi="Palatino Linotype" w:cs="Arial"/>
          <w:i/>
        </w:rPr>
      </w:pPr>
      <w:r w:rsidRPr="00F75D77">
        <w:rPr>
          <w:rFonts w:ascii="Palatino Linotype" w:hAnsi="Palatino Linotype" w:cs="Arial"/>
          <w:i/>
        </w:rPr>
        <w:lastRenderedPageBreak/>
        <w:t xml:space="preserve">“Solicito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w:t>
      </w:r>
      <w:r w:rsidRPr="00F75D77">
        <w:rPr>
          <w:rFonts w:ascii="Palatino Linotype" w:hAnsi="Palatino Linotype"/>
        </w:rPr>
        <w:t>(Sic)</w:t>
      </w:r>
    </w:p>
    <w:p w:rsidR="000F584E" w:rsidRDefault="000F584E" w:rsidP="000F584E">
      <w:pPr>
        <w:tabs>
          <w:tab w:val="left" w:pos="426"/>
        </w:tabs>
        <w:spacing w:after="0" w:line="360" w:lineRule="auto"/>
        <w:contextualSpacing/>
        <w:jc w:val="both"/>
        <w:rPr>
          <w:rFonts w:ascii="Palatino Linotype" w:hAnsi="Palatino Linotype" w:cs="Arial"/>
          <w:sz w:val="24"/>
          <w:szCs w:val="24"/>
        </w:rPr>
      </w:pPr>
    </w:p>
    <w:p w:rsidR="004C6343" w:rsidRPr="004C6343" w:rsidRDefault="00DD0396" w:rsidP="00707E17">
      <w:pPr>
        <w:numPr>
          <w:ilvl w:val="0"/>
          <w:numId w:val="3"/>
        </w:numPr>
        <w:tabs>
          <w:tab w:val="left" w:pos="426"/>
        </w:tabs>
        <w:spacing w:after="0" w:line="360" w:lineRule="auto"/>
        <w:ind w:left="0" w:firstLine="0"/>
        <w:contextualSpacing/>
        <w:jc w:val="both"/>
        <w:rPr>
          <w:rFonts w:ascii="Palatino Linotype" w:hAnsi="Palatino Linotype" w:cs="Arial"/>
          <w:b/>
          <w:sz w:val="20"/>
          <w:szCs w:val="24"/>
        </w:rPr>
      </w:pPr>
      <w:r w:rsidRPr="004C6343">
        <w:rPr>
          <w:rFonts w:ascii="Palatino Linotype" w:hAnsi="Palatino Linotype" w:cs="Arial"/>
          <w:sz w:val="24"/>
          <w:szCs w:val="24"/>
        </w:rPr>
        <w:t>En ese sentido, e</w:t>
      </w:r>
      <w:r w:rsidR="000F584E" w:rsidRPr="004C6343">
        <w:rPr>
          <w:rFonts w:ascii="Palatino Linotype" w:hAnsi="Palatino Linotype" w:cs="Arial"/>
          <w:sz w:val="24"/>
          <w:szCs w:val="24"/>
        </w:rPr>
        <w:t xml:space="preserve">l </w:t>
      </w:r>
      <w:r w:rsidR="000F584E" w:rsidRPr="004C6343">
        <w:rPr>
          <w:rFonts w:ascii="Palatino Linotype" w:hAnsi="Palatino Linotype" w:cs="Arial"/>
          <w:b/>
          <w:sz w:val="24"/>
          <w:szCs w:val="24"/>
        </w:rPr>
        <w:t>SUJETO OBLIGADO</w:t>
      </w:r>
      <w:r w:rsidR="000F584E" w:rsidRPr="004C6343">
        <w:rPr>
          <w:rFonts w:ascii="Palatino Linotype" w:hAnsi="Palatino Linotype" w:cs="Arial"/>
          <w:sz w:val="24"/>
          <w:szCs w:val="24"/>
        </w:rPr>
        <w:t xml:space="preserve"> </w:t>
      </w:r>
      <w:r w:rsidR="004C6343" w:rsidRPr="004C6343">
        <w:rPr>
          <w:rFonts w:ascii="Palatino Linotype" w:hAnsi="Palatino Linotype" w:cs="Arial"/>
          <w:sz w:val="24"/>
          <w:szCs w:val="24"/>
        </w:rPr>
        <w:t>en respuesta entregó cinco fichas curriculares, en versión pública, el Título Profesional del Tesorero Municipal como Contador Público, la Carta de Pasante como Licenciado en Economía del Director de Obras Públicas, un escrito que indica que el Director de Protección Civil está cursando el Diplomado en Urgencias M</w:t>
      </w:r>
      <w:r w:rsidR="004C6343">
        <w:rPr>
          <w:rFonts w:ascii="Palatino Linotype" w:hAnsi="Palatino Linotype" w:cs="Arial"/>
          <w:sz w:val="24"/>
          <w:szCs w:val="24"/>
        </w:rPr>
        <w:t>édicas; asimismo, se indicó que el Secretario del Ayuntamiento no cuenta con título profesional.</w:t>
      </w:r>
    </w:p>
    <w:p w:rsidR="004C6343" w:rsidRPr="004C6343" w:rsidRDefault="004C6343" w:rsidP="004C6343">
      <w:pPr>
        <w:tabs>
          <w:tab w:val="left" w:pos="426"/>
        </w:tabs>
        <w:spacing w:after="0" w:line="360" w:lineRule="auto"/>
        <w:contextualSpacing/>
        <w:jc w:val="both"/>
        <w:rPr>
          <w:rFonts w:ascii="Palatino Linotype" w:hAnsi="Palatino Linotype" w:cs="Arial"/>
          <w:b/>
          <w:sz w:val="20"/>
          <w:szCs w:val="24"/>
        </w:rPr>
      </w:pPr>
    </w:p>
    <w:p w:rsidR="000F584E" w:rsidRPr="0097404F"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b/>
          <w:sz w:val="24"/>
          <w:szCs w:val="24"/>
        </w:rPr>
      </w:pPr>
      <w:r>
        <w:rPr>
          <w:rFonts w:ascii="Palatino Linotype" w:hAnsi="Palatino Linotype" w:cs="Arial"/>
          <w:sz w:val="24"/>
          <w:szCs w:val="24"/>
        </w:rPr>
        <w:t xml:space="preserve">Derivado de la respuesta, el particular promovió el medio de impugnación, mediante el cual manifestó sustancialmente como razones de inconformidad </w:t>
      </w:r>
      <w:r w:rsidR="00E02A22">
        <w:rPr>
          <w:rFonts w:ascii="Palatino Linotype" w:hAnsi="Palatino Linotype" w:cs="Arial"/>
          <w:sz w:val="24"/>
          <w:szCs w:val="24"/>
        </w:rPr>
        <w:t>que no se entregó la información solicitada.</w:t>
      </w:r>
    </w:p>
    <w:p w:rsidR="000F584E" w:rsidRDefault="000F584E" w:rsidP="000F584E">
      <w:pPr>
        <w:tabs>
          <w:tab w:val="left" w:pos="426"/>
        </w:tabs>
        <w:spacing w:after="0" w:line="360" w:lineRule="auto"/>
        <w:contextualSpacing/>
        <w:jc w:val="both"/>
        <w:rPr>
          <w:rFonts w:ascii="Palatino Linotype" w:hAnsi="Palatino Linotype" w:cs="Arial"/>
          <w:b/>
          <w:sz w:val="24"/>
          <w:szCs w:val="24"/>
        </w:rPr>
      </w:pPr>
    </w:p>
    <w:p w:rsidR="000F584E" w:rsidRPr="0097404F"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b/>
          <w:sz w:val="24"/>
          <w:szCs w:val="24"/>
        </w:rPr>
      </w:pPr>
      <w:r w:rsidRPr="00393423">
        <w:rPr>
          <w:rFonts w:ascii="Palatino Linotype" w:hAnsi="Palatino Linotype" w:cs="Arial"/>
          <w:sz w:val="24"/>
          <w:szCs w:val="24"/>
        </w:rPr>
        <w:t>La Ponencia Resolutora analiz</w:t>
      </w:r>
      <w:r w:rsidR="004C6343">
        <w:rPr>
          <w:rFonts w:ascii="Palatino Linotype" w:hAnsi="Palatino Linotype" w:cs="Arial"/>
          <w:sz w:val="24"/>
          <w:szCs w:val="24"/>
        </w:rPr>
        <w:t>ó y determinó</w:t>
      </w:r>
      <w:r w:rsidRPr="00393423">
        <w:rPr>
          <w:rFonts w:ascii="Palatino Linotype" w:hAnsi="Palatino Linotype" w:cs="Arial"/>
          <w:sz w:val="24"/>
          <w:szCs w:val="24"/>
        </w:rPr>
        <w:t xml:space="preserve"> que </w:t>
      </w:r>
      <w:r>
        <w:rPr>
          <w:rFonts w:ascii="Palatino Linotype" w:hAnsi="Palatino Linotype" w:cs="Arial"/>
          <w:sz w:val="24"/>
          <w:szCs w:val="24"/>
        </w:rPr>
        <w:t xml:space="preserve">no se garantizó en su totalidad el derecho de acceso a la información del particular, por diversas cuestiones, entre las cuales se encuentra la falta de entrega de información de determinados servidores públicos, razón por la cual </w:t>
      </w:r>
      <w:r w:rsidR="004C6343">
        <w:rPr>
          <w:rFonts w:ascii="Palatino Linotype" w:hAnsi="Palatino Linotype" w:cs="Arial"/>
          <w:sz w:val="24"/>
          <w:szCs w:val="24"/>
        </w:rPr>
        <w:t>ordenó</w:t>
      </w:r>
      <w:r>
        <w:rPr>
          <w:rFonts w:ascii="Palatino Linotype" w:hAnsi="Palatino Linotype" w:cs="Arial"/>
          <w:sz w:val="24"/>
          <w:szCs w:val="24"/>
        </w:rPr>
        <w:t xml:space="preserve"> </w:t>
      </w:r>
      <w:r w:rsidR="004C6343">
        <w:rPr>
          <w:rFonts w:ascii="Palatino Linotype" w:hAnsi="Palatino Linotype" w:cs="Arial"/>
          <w:sz w:val="24"/>
          <w:szCs w:val="24"/>
        </w:rPr>
        <w:t xml:space="preserve">los </w:t>
      </w:r>
      <w:r>
        <w:rPr>
          <w:rFonts w:ascii="Palatino Linotype" w:hAnsi="Palatino Linotype" w:cs="Arial"/>
          <w:sz w:val="24"/>
          <w:szCs w:val="24"/>
        </w:rPr>
        <w:t xml:space="preserve">documentos </w:t>
      </w:r>
      <w:r w:rsidR="00E02A22">
        <w:rPr>
          <w:rFonts w:ascii="Palatino Linotype" w:hAnsi="Palatino Linotype" w:cs="Arial"/>
          <w:sz w:val="24"/>
          <w:szCs w:val="24"/>
        </w:rPr>
        <w:t>anteriormente precisados</w:t>
      </w:r>
      <w:r>
        <w:rPr>
          <w:rFonts w:ascii="Palatino Linotype" w:hAnsi="Palatino Linotype" w:cs="Arial"/>
          <w:sz w:val="24"/>
          <w:szCs w:val="24"/>
        </w:rPr>
        <w:t>.</w:t>
      </w:r>
    </w:p>
    <w:p w:rsidR="000F584E" w:rsidRPr="0097404F" w:rsidRDefault="000F584E" w:rsidP="000F584E">
      <w:pPr>
        <w:tabs>
          <w:tab w:val="left" w:pos="426"/>
        </w:tabs>
        <w:spacing w:after="0" w:line="360" w:lineRule="auto"/>
        <w:contextualSpacing/>
        <w:jc w:val="both"/>
        <w:rPr>
          <w:rFonts w:ascii="Palatino Linotype" w:hAnsi="Palatino Linotype" w:cs="Arial"/>
          <w:b/>
          <w:sz w:val="24"/>
          <w:szCs w:val="24"/>
        </w:rPr>
      </w:pPr>
    </w:p>
    <w:p w:rsidR="000F584E" w:rsidRPr="0097404F"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sz w:val="24"/>
          <w:szCs w:val="24"/>
        </w:rPr>
      </w:pPr>
      <w:r w:rsidRPr="0097404F">
        <w:rPr>
          <w:rFonts w:ascii="Palatino Linotype" w:hAnsi="Palatino Linotype" w:cs="Arial"/>
          <w:sz w:val="24"/>
          <w:szCs w:val="24"/>
        </w:rPr>
        <w:lastRenderedPageBreak/>
        <w:t>No obs</w:t>
      </w:r>
      <w:r>
        <w:rPr>
          <w:rFonts w:ascii="Palatino Linotype" w:hAnsi="Palatino Linotype" w:cs="Arial"/>
          <w:sz w:val="24"/>
          <w:szCs w:val="24"/>
        </w:rPr>
        <w:t xml:space="preserve">tante, como ya se ha mencionado, si bien se determinó ordenar la entrega de la información </w:t>
      </w:r>
      <w:r w:rsidR="00E02A22">
        <w:rPr>
          <w:rFonts w:ascii="Palatino Linotype" w:hAnsi="Palatino Linotype" w:cs="Arial"/>
          <w:sz w:val="24"/>
          <w:szCs w:val="24"/>
        </w:rPr>
        <w:t>restante</w:t>
      </w:r>
      <w:r>
        <w:rPr>
          <w:rFonts w:ascii="Palatino Linotype" w:hAnsi="Palatino Linotype" w:cs="Arial"/>
          <w:sz w:val="24"/>
          <w:szCs w:val="24"/>
        </w:rPr>
        <w:t>, lo ciert</w:t>
      </w:r>
      <w:r w:rsidR="00617489">
        <w:rPr>
          <w:rFonts w:ascii="Palatino Linotype" w:hAnsi="Palatino Linotype" w:cs="Arial"/>
          <w:sz w:val="24"/>
          <w:szCs w:val="24"/>
        </w:rPr>
        <w:t xml:space="preserve">o es que la Ponencia Resolutora; </w:t>
      </w:r>
      <w:r w:rsidR="00E02A22">
        <w:rPr>
          <w:rFonts w:ascii="Palatino Linotype" w:hAnsi="Palatino Linotype" w:cs="Arial"/>
          <w:sz w:val="24"/>
          <w:szCs w:val="24"/>
        </w:rPr>
        <w:t>por un lado</w:t>
      </w:r>
      <w:r w:rsidR="00617489">
        <w:rPr>
          <w:rFonts w:ascii="Palatino Linotype" w:hAnsi="Palatino Linotype" w:cs="Arial"/>
          <w:sz w:val="24"/>
          <w:szCs w:val="24"/>
        </w:rPr>
        <w:t xml:space="preserve"> omitió la entrega del documento que acreditara el último grado de estudios del Secretario del Ayuntamiento</w:t>
      </w:r>
      <w:r w:rsidR="00E02A22">
        <w:rPr>
          <w:rFonts w:ascii="Palatino Linotype" w:hAnsi="Palatino Linotype" w:cs="Arial"/>
          <w:sz w:val="24"/>
          <w:szCs w:val="24"/>
        </w:rPr>
        <w:t xml:space="preserve">; </w:t>
      </w:r>
      <w:r>
        <w:rPr>
          <w:rFonts w:ascii="Palatino Linotype" w:hAnsi="Palatino Linotype" w:cs="Arial"/>
          <w:sz w:val="24"/>
          <w:szCs w:val="24"/>
        </w:rPr>
        <w:t xml:space="preserve">y, por el otro, en el supuesto de que en los archivos del </w:t>
      </w:r>
      <w:r w:rsidRPr="0097404F">
        <w:rPr>
          <w:rFonts w:ascii="Palatino Linotype" w:hAnsi="Palatino Linotype" w:cs="Arial"/>
          <w:b/>
          <w:sz w:val="24"/>
          <w:szCs w:val="24"/>
        </w:rPr>
        <w:t>SUJETO OBLIGADO</w:t>
      </w:r>
      <w:r>
        <w:rPr>
          <w:rFonts w:ascii="Palatino Linotype" w:hAnsi="Palatino Linotype" w:cs="Arial"/>
          <w:sz w:val="24"/>
          <w:szCs w:val="24"/>
        </w:rPr>
        <w:t xml:space="preserve"> no obre determinados documentos que se ordenan, bastara para colmar el requerimiento del particular mediante el simple pronunciamiento; cuestiones por las cuales no estoy de acuerdo en su totalidad con la determinación adoptada por la mayoría de los integrantes del Pleno que ocupa este Órgano Garante, por los siguientes argumentos.</w:t>
      </w:r>
    </w:p>
    <w:p w:rsidR="000F584E" w:rsidRDefault="000F584E" w:rsidP="000F584E">
      <w:pPr>
        <w:tabs>
          <w:tab w:val="left" w:pos="426"/>
        </w:tabs>
        <w:spacing w:after="0" w:line="360" w:lineRule="auto"/>
        <w:contextualSpacing/>
        <w:jc w:val="both"/>
        <w:rPr>
          <w:rFonts w:ascii="Palatino Linotype" w:hAnsi="Palatino Linotype" w:cs="Arial"/>
          <w:b/>
          <w:sz w:val="24"/>
          <w:szCs w:val="24"/>
        </w:rPr>
      </w:pPr>
    </w:p>
    <w:p w:rsidR="000F584E" w:rsidRPr="00876E38" w:rsidRDefault="000F584E" w:rsidP="000F584E">
      <w:pPr>
        <w:pStyle w:val="Ttulo1"/>
        <w:spacing w:before="0" w:line="276" w:lineRule="auto"/>
        <w:rPr>
          <w:rFonts w:ascii="Palatino Linotype" w:hAnsi="Palatino Linotype"/>
          <w:b/>
          <w:color w:val="000000" w:themeColor="text1"/>
          <w:sz w:val="24"/>
        </w:rPr>
      </w:pPr>
      <w:bookmarkStart w:id="6" w:name="_Toc464749287"/>
      <w:bookmarkStart w:id="7" w:name="_Toc11685815"/>
      <w:r>
        <w:rPr>
          <w:rFonts w:ascii="Palatino Linotype" w:hAnsi="Palatino Linotype"/>
          <w:b/>
          <w:color w:val="000000" w:themeColor="text1"/>
          <w:sz w:val="24"/>
        </w:rPr>
        <w:t xml:space="preserve">III. </w:t>
      </w:r>
      <w:bookmarkEnd w:id="6"/>
      <w:r w:rsidR="00617489">
        <w:rPr>
          <w:rFonts w:ascii="Palatino Linotype" w:hAnsi="Palatino Linotype"/>
          <w:b/>
          <w:color w:val="000000" w:themeColor="text1"/>
          <w:sz w:val="24"/>
        </w:rPr>
        <w:t>De los requisitos para ser Secretario del Ayuntamiento.</w:t>
      </w:r>
      <w:bookmarkEnd w:id="7"/>
    </w:p>
    <w:p w:rsidR="000F584E" w:rsidRPr="00876E38" w:rsidRDefault="000F584E" w:rsidP="000F584E"/>
    <w:p w:rsidR="00617489" w:rsidRDefault="000F584E" w:rsidP="000F584E">
      <w:pPr>
        <w:pStyle w:val="Prrafodelista"/>
        <w:numPr>
          <w:ilvl w:val="0"/>
          <w:numId w:val="3"/>
        </w:numPr>
        <w:tabs>
          <w:tab w:val="left" w:pos="426"/>
        </w:tabs>
        <w:spacing w:after="0" w:line="360" w:lineRule="auto"/>
        <w:ind w:left="0" w:firstLine="0"/>
        <w:jc w:val="both"/>
        <w:rPr>
          <w:rFonts w:ascii="Palatino Linotype" w:hAnsi="Palatino Linotype" w:cs="Arial"/>
          <w:sz w:val="24"/>
        </w:rPr>
      </w:pPr>
      <w:r w:rsidRPr="00876E38">
        <w:rPr>
          <w:rFonts w:ascii="Palatino Linotype" w:hAnsi="Palatino Linotype" w:cs="Arial"/>
          <w:sz w:val="24"/>
        </w:rPr>
        <w:t xml:space="preserve">De conformidad con el artículo </w:t>
      </w:r>
      <w:r w:rsidR="00617489">
        <w:rPr>
          <w:rFonts w:ascii="Palatino Linotype" w:hAnsi="Palatino Linotype" w:cs="Arial"/>
          <w:sz w:val="24"/>
        </w:rPr>
        <w:t>32</w:t>
      </w:r>
      <w:r w:rsidRPr="00876E38">
        <w:rPr>
          <w:rFonts w:ascii="Palatino Linotype" w:hAnsi="Palatino Linotype" w:cs="Arial"/>
          <w:sz w:val="24"/>
        </w:rPr>
        <w:t xml:space="preserve"> de la Ley </w:t>
      </w:r>
      <w:r w:rsidR="00617489">
        <w:rPr>
          <w:rFonts w:ascii="Palatino Linotype" w:hAnsi="Palatino Linotype" w:cs="Arial"/>
          <w:sz w:val="24"/>
        </w:rPr>
        <w:t xml:space="preserve">Orgánica Municipal del Estado de México, </w:t>
      </w:r>
      <w:r w:rsidRPr="00876E38">
        <w:rPr>
          <w:rFonts w:ascii="Palatino Linotype" w:hAnsi="Palatino Linotype" w:cs="Arial"/>
          <w:sz w:val="24"/>
        </w:rPr>
        <w:t xml:space="preserve"> </w:t>
      </w:r>
      <w:r w:rsidR="00617489">
        <w:rPr>
          <w:rFonts w:ascii="Palatino Linotype" w:hAnsi="Palatino Linotype" w:cs="Arial"/>
          <w:sz w:val="24"/>
        </w:rPr>
        <w:t>para ocupar diversos cargos, entre ellos el de Secretario del Ayuntamiento se requiere lo siguiente:</w:t>
      </w:r>
    </w:p>
    <w:p w:rsidR="00617489" w:rsidRDefault="00617489" w:rsidP="00617489">
      <w:pPr>
        <w:pStyle w:val="Prrafodelista"/>
        <w:tabs>
          <w:tab w:val="left" w:pos="426"/>
        </w:tabs>
        <w:spacing w:after="0" w:line="276" w:lineRule="auto"/>
        <w:ind w:left="567" w:right="616"/>
        <w:jc w:val="both"/>
        <w:rPr>
          <w:rFonts w:ascii="Palatino Linotype" w:hAnsi="Palatino Linotype" w:cs="Arial"/>
          <w:i/>
        </w:rPr>
      </w:pPr>
      <w:r>
        <w:rPr>
          <w:rFonts w:ascii="Palatino Linotype" w:hAnsi="Palatino Linotype" w:cs="Arial"/>
          <w:i/>
        </w:rPr>
        <w:t>“</w:t>
      </w:r>
      <w:r w:rsidRPr="00617489">
        <w:rPr>
          <w:rFonts w:ascii="Palatino Linotype" w:hAnsi="Palatino Linotype" w:cs="Arial"/>
          <w:b/>
          <w:i/>
        </w:rPr>
        <w:t>Artículo 32.</w:t>
      </w:r>
      <w:r w:rsidRPr="00617489">
        <w:rPr>
          <w:rFonts w:ascii="Palatino Linotype" w:hAnsi="Palatino Linotype" w:cs="Arial"/>
          <w:i/>
        </w:rPr>
        <w:t xml:space="preserve">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rsidR="00617489" w:rsidRPr="00617489" w:rsidRDefault="00617489" w:rsidP="00617489">
      <w:pPr>
        <w:pStyle w:val="Prrafodelista"/>
        <w:tabs>
          <w:tab w:val="left" w:pos="426"/>
        </w:tabs>
        <w:spacing w:after="0" w:line="276" w:lineRule="auto"/>
        <w:ind w:left="567" w:right="616"/>
        <w:jc w:val="both"/>
        <w:rPr>
          <w:rFonts w:ascii="Palatino Linotype" w:hAnsi="Palatino Linotype" w:cs="Arial"/>
          <w:i/>
        </w:rPr>
      </w:pPr>
    </w:p>
    <w:p w:rsidR="00617489" w:rsidRDefault="00617489" w:rsidP="00617489">
      <w:pPr>
        <w:pStyle w:val="Prrafodelista"/>
        <w:tabs>
          <w:tab w:val="left" w:pos="426"/>
        </w:tabs>
        <w:spacing w:after="0" w:line="276" w:lineRule="auto"/>
        <w:ind w:left="567" w:right="616"/>
        <w:jc w:val="both"/>
        <w:rPr>
          <w:rFonts w:ascii="Palatino Linotype" w:hAnsi="Palatino Linotype" w:cs="Arial"/>
          <w:i/>
        </w:rPr>
      </w:pPr>
      <w:r w:rsidRPr="00617489">
        <w:rPr>
          <w:rFonts w:ascii="Palatino Linotype" w:hAnsi="Palatino Linotype" w:cs="Arial"/>
          <w:i/>
        </w:rPr>
        <w:t xml:space="preserve">I. Ser ciudadano del Estado en pleno uso de sus derechos; </w:t>
      </w:r>
    </w:p>
    <w:p w:rsidR="00617489" w:rsidRPr="00617489" w:rsidRDefault="00617489" w:rsidP="00617489">
      <w:pPr>
        <w:pStyle w:val="Prrafodelista"/>
        <w:tabs>
          <w:tab w:val="left" w:pos="426"/>
        </w:tabs>
        <w:spacing w:after="0" w:line="276" w:lineRule="auto"/>
        <w:ind w:left="567" w:right="616"/>
        <w:jc w:val="both"/>
        <w:rPr>
          <w:rFonts w:ascii="Palatino Linotype" w:hAnsi="Palatino Linotype" w:cs="Arial"/>
          <w:i/>
        </w:rPr>
      </w:pPr>
    </w:p>
    <w:p w:rsidR="00617489" w:rsidRDefault="00617489" w:rsidP="00617489">
      <w:pPr>
        <w:pStyle w:val="Prrafodelista"/>
        <w:tabs>
          <w:tab w:val="left" w:pos="426"/>
        </w:tabs>
        <w:spacing w:after="0" w:line="276" w:lineRule="auto"/>
        <w:ind w:left="567" w:right="616"/>
        <w:jc w:val="both"/>
        <w:rPr>
          <w:rFonts w:ascii="Palatino Linotype" w:hAnsi="Palatino Linotype" w:cs="Arial"/>
          <w:i/>
        </w:rPr>
      </w:pPr>
      <w:r w:rsidRPr="00617489">
        <w:rPr>
          <w:rFonts w:ascii="Palatino Linotype" w:hAnsi="Palatino Linotype" w:cs="Arial"/>
          <w:i/>
        </w:rPr>
        <w:t xml:space="preserve">II. No estar inhabilitado para desempeñar cargo, empleo, o comisión pública. </w:t>
      </w:r>
    </w:p>
    <w:p w:rsidR="00617489" w:rsidRPr="00617489" w:rsidRDefault="00617489" w:rsidP="00617489">
      <w:pPr>
        <w:pStyle w:val="Prrafodelista"/>
        <w:tabs>
          <w:tab w:val="left" w:pos="426"/>
        </w:tabs>
        <w:spacing w:after="0" w:line="276" w:lineRule="auto"/>
        <w:ind w:left="567" w:right="616"/>
        <w:jc w:val="both"/>
        <w:rPr>
          <w:rFonts w:ascii="Palatino Linotype" w:hAnsi="Palatino Linotype" w:cs="Arial"/>
          <w:i/>
        </w:rPr>
      </w:pPr>
    </w:p>
    <w:p w:rsidR="00617489" w:rsidRDefault="00617489" w:rsidP="00617489">
      <w:pPr>
        <w:pStyle w:val="Prrafodelista"/>
        <w:tabs>
          <w:tab w:val="left" w:pos="426"/>
        </w:tabs>
        <w:spacing w:after="0" w:line="276" w:lineRule="auto"/>
        <w:ind w:left="567" w:right="616"/>
        <w:jc w:val="both"/>
        <w:rPr>
          <w:rFonts w:ascii="Palatino Linotype" w:hAnsi="Palatino Linotype" w:cs="Arial"/>
          <w:i/>
        </w:rPr>
      </w:pPr>
      <w:r w:rsidRPr="00617489">
        <w:rPr>
          <w:rFonts w:ascii="Palatino Linotype" w:hAnsi="Palatino Linotype" w:cs="Arial"/>
          <w:i/>
        </w:rPr>
        <w:lastRenderedPageBreak/>
        <w:t xml:space="preserve">III. No haber sido condenado en proceso penal, por delito intencional que amerite pena privativa de libertad; </w:t>
      </w:r>
    </w:p>
    <w:p w:rsidR="00617489" w:rsidRPr="00617489" w:rsidRDefault="00617489" w:rsidP="00617489">
      <w:pPr>
        <w:pStyle w:val="Prrafodelista"/>
        <w:tabs>
          <w:tab w:val="left" w:pos="426"/>
        </w:tabs>
        <w:spacing w:after="0" w:line="276" w:lineRule="auto"/>
        <w:ind w:left="567" w:right="616"/>
        <w:jc w:val="both"/>
        <w:rPr>
          <w:rFonts w:ascii="Palatino Linotype" w:hAnsi="Palatino Linotype" w:cs="Arial"/>
          <w:i/>
        </w:rPr>
      </w:pPr>
    </w:p>
    <w:p w:rsidR="00617489" w:rsidRDefault="00617489" w:rsidP="00617489">
      <w:pPr>
        <w:pStyle w:val="Prrafodelista"/>
        <w:tabs>
          <w:tab w:val="left" w:pos="426"/>
        </w:tabs>
        <w:spacing w:after="0" w:line="276" w:lineRule="auto"/>
        <w:ind w:left="567" w:right="616"/>
        <w:jc w:val="both"/>
        <w:rPr>
          <w:rFonts w:ascii="Palatino Linotype" w:hAnsi="Palatino Linotype" w:cs="Arial"/>
          <w:i/>
        </w:rPr>
      </w:pPr>
      <w:r w:rsidRPr="00617489">
        <w:rPr>
          <w:rFonts w:ascii="Palatino Linotype" w:hAnsi="Palatino Linotype" w:cs="Arial"/>
          <w:i/>
        </w:rPr>
        <w:t xml:space="preserve">IV. Contar con título profesional y acreditar experiencia mínima de un año en la materia, anta el Presidente o el Ayuntamiento, cuando sea el caso, para el desempeño de los cargos que así lo requieran; y </w:t>
      </w:r>
    </w:p>
    <w:p w:rsidR="00617489" w:rsidRPr="00617489" w:rsidRDefault="00617489" w:rsidP="00617489">
      <w:pPr>
        <w:pStyle w:val="Prrafodelista"/>
        <w:tabs>
          <w:tab w:val="left" w:pos="426"/>
        </w:tabs>
        <w:spacing w:after="0" w:line="276" w:lineRule="auto"/>
        <w:ind w:left="567" w:right="616"/>
        <w:jc w:val="both"/>
        <w:rPr>
          <w:rFonts w:ascii="Palatino Linotype" w:hAnsi="Palatino Linotype" w:cs="Arial"/>
          <w:i/>
        </w:rPr>
      </w:pPr>
    </w:p>
    <w:p w:rsidR="00617489" w:rsidRDefault="00617489" w:rsidP="00617489">
      <w:pPr>
        <w:pStyle w:val="Prrafodelista"/>
        <w:tabs>
          <w:tab w:val="left" w:pos="426"/>
        </w:tabs>
        <w:spacing w:after="0" w:line="276" w:lineRule="auto"/>
        <w:ind w:left="567" w:right="616"/>
        <w:jc w:val="both"/>
        <w:rPr>
          <w:rFonts w:ascii="Palatino Linotype" w:hAnsi="Palatino Linotype" w:cs="Arial"/>
          <w:i/>
        </w:rPr>
      </w:pPr>
      <w:r w:rsidRPr="00617489">
        <w:rPr>
          <w:rFonts w:ascii="Palatino Linotype" w:hAnsi="Palatino Linotype" w:cs="Arial"/>
          <w:i/>
        </w:rPr>
        <w:t>V. En su caso, contar con certificación en la materia del cargo que se desempeñará.</w:t>
      </w:r>
      <w:r>
        <w:rPr>
          <w:rFonts w:ascii="Palatino Linotype" w:hAnsi="Palatino Linotype" w:cs="Arial"/>
          <w:i/>
        </w:rPr>
        <w:t>”</w:t>
      </w:r>
    </w:p>
    <w:p w:rsidR="00617489" w:rsidRDefault="00617489" w:rsidP="00617489">
      <w:pPr>
        <w:pStyle w:val="Prrafodelista"/>
        <w:tabs>
          <w:tab w:val="left" w:pos="426"/>
        </w:tabs>
        <w:spacing w:after="0" w:line="276" w:lineRule="auto"/>
        <w:ind w:left="567" w:right="616"/>
        <w:jc w:val="both"/>
        <w:rPr>
          <w:rFonts w:ascii="Palatino Linotype" w:hAnsi="Palatino Linotype" w:cs="Arial"/>
          <w:i/>
        </w:rPr>
      </w:pPr>
    </w:p>
    <w:p w:rsidR="00617489" w:rsidRDefault="00617489" w:rsidP="00617489">
      <w:pPr>
        <w:pStyle w:val="Prrafodelista"/>
        <w:tabs>
          <w:tab w:val="left" w:pos="426"/>
        </w:tabs>
        <w:spacing w:after="0" w:line="276" w:lineRule="auto"/>
        <w:ind w:left="567" w:right="616"/>
        <w:jc w:val="both"/>
        <w:rPr>
          <w:rFonts w:ascii="Palatino Linotype" w:hAnsi="Palatino Linotype" w:cs="Arial"/>
        </w:rPr>
      </w:pPr>
      <w:r w:rsidRPr="00617489">
        <w:rPr>
          <w:rFonts w:ascii="Palatino Linotype" w:hAnsi="Palatino Linotype" w:cs="Arial"/>
        </w:rPr>
        <w:t>(Énfasis añadido)</w:t>
      </w:r>
    </w:p>
    <w:p w:rsidR="00617489" w:rsidRPr="00617489" w:rsidRDefault="00617489" w:rsidP="00617489">
      <w:pPr>
        <w:pStyle w:val="Prrafodelista"/>
        <w:tabs>
          <w:tab w:val="left" w:pos="426"/>
        </w:tabs>
        <w:spacing w:after="0" w:line="276" w:lineRule="auto"/>
        <w:ind w:left="567" w:right="616"/>
        <w:jc w:val="both"/>
        <w:rPr>
          <w:rFonts w:ascii="Palatino Linotype" w:hAnsi="Palatino Linotype" w:cs="Arial"/>
        </w:rPr>
      </w:pPr>
    </w:p>
    <w:p w:rsidR="00617489" w:rsidRDefault="00617489" w:rsidP="000F584E">
      <w:pPr>
        <w:pStyle w:val="Prrafodelista"/>
        <w:numPr>
          <w:ilvl w:val="0"/>
          <w:numId w:val="3"/>
        </w:numPr>
        <w:tabs>
          <w:tab w:val="left" w:pos="426"/>
        </w:tabs>
        <w:spacing w:after="0" w:line="360" w:lineRule="auto"/>
        <w:ind w:left="0" w:firstLine="0"/>
        <w:jc w:val="both"/>
        <w:rPr>
          <w:rFonts w:ascii="Palatino Linotype" w:hAnsi="Palatino Linotype" w:cs="Arial"/>
          <w:sz w:val="24"/>
        </w:rPr>
      </w:pPr>
      <w:r>
        <w:rPr>
          <w:rFonts w:ascii="Palatino Linotype" w:hAnsi="Palatino Linotype" w:cs="Arial"/>
          <w:sz w:val="24"/>
        </w:rPr>
        <w:t>De manera particular el artículo 92 de la Ley en mérito indica que para ser Secretario del Ayuntamiento se requiere contar, además con los siguientes requisitos:</w:t>
      </w:r>
    </w:p>
    <w:p w:rsidR="00617489" w:rsidRPr="00617489" w:rsidRDefault="00617489" w:rsidP="00617489">
      <w:pPr>
        <w:pStyle w:val="Prrafodelista"/>
        <w:tabs>
          <w:tab w:val="left" w:pos="426"/>
        </w:tabs>
        <w:spacing w:after="0" w:line="276" w:lineRule="auto"/>
        <w:ind w:left="567" w:right="616"/>
        <w:jc w:val="both"/>
        <w:rPr>
          <w:rFonts w:ascii="Palatino Linotype" w:hAnsi="Palatino Linotype" w:cs="Arial"/>
          <w:i/>
        </w:rPr>
      </w:pPr>
      <w:r>
        <w:rPr>
          <w:rFonts w:ascii="Palatino Linotype" w:hAnsi="Palatino Linotype" w:cs="Arial"/>
          <w:b/>
          <w:i/>
        </w:rPr>
        <w:t>“</w:t>
      </w:r>
      <w:r w:rsidRPr="00617489">
        <w:rPr>
          <w:rFonts w:ascii="Palatino Linotype" w:hAnsi="Palatino Linotype" w:cs="Arial"/>
          <w:b/>
          <w:i/>
        </w:rPr>
        <w:t>Artículo 92.-</w:t>
      </w:r>
      <w:r w:rsidRPr="00617489">
        <w:rPr>
          <w:rFonts w:ascii="Palatino Linotype" w:hAnsi="Palatino Linotype" w:cs="Arial"/>
          <w:i/>
        </w:rPr>
        <w:t xml:space="preserve"> Para ser secretario del ayuntamiento se requiere, además de los requisitos establecidos en el artículo 32 de esta Ley, los siguientes: </w:t>
      </w:r>
    </w:p>
    <w:p w:rsidR="00617489" w:rsidRPr="00617489" w:rsidRDefault="00617489" w:rsidP="00617489">
      <w:pPr>
        <w:pStyle w:val="Prrafodelista"/>
        <w:tabs>
          <w:tab w:val="left" w:pos="426"/>
        </w:tabs>
        <w:spacing w:after="0" w:line="276" w:lineRule="auto"/>
        <w:ind w:left="567" w:right="616"/>
        <w:jc w:val="both"/>
        <w:rPr>
          <w:rFonts w:ascii="Palatino Linotype" w:hAnsi="Palatino Linotype" w:cs="Arial"/>
          <w:i/>
          <w:u w:val="single"/>
        </w:rPr>
      </w:pPr>
      <w:r w:rsidRPr="00617489">
        <w:rPr>
          <w:rFonts w:ascii="Palatino Linotype" w:hAnsi="Palatino Linotype" w:cs="Arial"/>
          <w:i/>
          <w:u w:val="single"/>
        </w:rPr>
        <w:t>I. En municipios que tengan una población de hasta 150 mil habitantes, podrán tener título profesional de educación superior; en los municipios que tengan más de 150 mil o que sean cabecera distrital, tener título profesional de educación superior;</w:t>
      </w:r>
    </w:p>
    <w:p w:rsidR="00617489" w:rsidRPr="00617489" w:rsidRDefault="00617489" w:rsidP="00617489">
      <w:pPr>
        <w:pStyle w:val="Prrafodelista"/>
        <w:tabs>
          <w:tab w:val="left" w:pos="426"/>
        </w:tabs>
        <w:spacing w:after="0" w:line="276" w:lineRule="auto"/>
        <w:ind w:left="567" w:right="616"/>
        <w:jc w:val="both"/>
        <w:rPr>
          <w:rFonts w:ascii="Palatino Linotype" w:hAnsi="Palatino Linotype" w:cs="Arial"/>
          <w:i/>
        </w:rPr>
      </w:pPr>
      <w:r w:rsidRPr="00617489">
        <w:rPr>
          <w:rFonts w:ascii="Palatino Linotype" w:hAnsi="Palatino Linotype" w:cs="Arial"/>
          <w:i/>
        </w:rPr>
        <w:t xml:space="preserve">II. Derogada </w:t>
      </w:r>
    </w:p>
    <w:p w:rsidR="00617489" w:rsidRPr="00617489" w:rsidRDefault="00617489" w:rsidP="00617489">
      <w:pPr>
        <w:pStyle w:val="Prrafodelista"/>
        <w:tabs>
          <w:tab w:val="left" w:pos="426"/>
        </w:tabs>
        <w:spacing w:after="0" w:line="276" w:lineRule="auto"/>
        <w:ind w:left="567" w:right="616"/>
        <w:jc w:val="both"/>
        <w:rPr>
          <w:rFonts w:ascii="Palatino Linotype" w:hAnsi="Palatino Linotype" w:cs="Arial"/>
          <w:i/>
        </w:rPr>
      </w:pPr>
      <w:r w:rsidRPr="00617489">
        <w:rPr>
          <w:rFonts w:ascii="Palatino Linotype" w:hAnsi="Palatino Linotype" w:cs="Arial"/>
          <w:i/>
        </w:rPr>
        <w:t xml:space="preserve">III. Derogada </w:t>
      </w:r>
    </w:p>
    <w:p w:rsidR="00617489" w:rsidRDefault="00617489" w:rsidP="00617489">
      <w:pPr>
        <w:pStyle w:val="Prrafodelista"/>
        <w:tabs>
          <w:tab w:val="left" w:pos="426"/>
        </w:tabs>
        <w:spacing w:after="0" w:line="276" w:lineRule="auto"/>
        <w:ind w:left="567" w:right="616"/>
        <w:jc w:val="both"/>
        <w:rPr>
          <w:rFonts w:ascii="Palatino Linotype" w:hAnsi="Palatino Linotype" w:cs="Arial"/>
          <w:i/>
        </w:rPr>
      </w:pPr>
      <w:r w:rsidRPr="00617489">
        <w:rPr>
          <w:rFonts w:ascii="Palatino Linotype" w:hAnsi="Palatino Linotype" w:cs="Arial"/>
          <w:i/>
        </w:rPr>
        <w:t>IV. Contar con la certificación de competencia laboral expedida por el Instituto Hacendario del Estado de México, dentro de los seis meses siguientes a la fecha en que inicie sus funciones.</w:t>
      </w:r>
      <w:r>
        <w:rPr>
          <w:rFonts w:ascii="Palatino Linotype" w:hAnsi="Palatino Linotype" w:cs="Arial"/>
          <w:i/>
        </w:rPr>
        <w:t>”</w:t>
      </w:r>
    </w:p>
    <w:p w:rsidR="00617489" w:rsidRDefault="00617489" w:rsidP="00617489">
      <w:pPr>
        <w:pStyle w:val="Prrafodelista"/>
        <w:tabs>
          <w:tab w:val="left" w:pos="426"/>
        </w:tabs>
        <w:spacing w:after="0" w:line="276" w:lineRule="auto"/>
        <w:ind w:left="567" w:right="616"/>
        <w:jc w:val="both"/>
        <w:rPr>
          <w:rFonts w:ascii="Palatino Linotype" w:hAnsi="Palatino Linotype" w:cs="Arial"/>
          <w:i/>
        </w:rPr>
      </w:pPr>
    </w:p>
    <w:p w:rsidR="00617489" w:rsidRDefault="00617489" w:rsidP="00617489">
      <w:pPr>
        <w:pStyle w:val="Prrafodelista"/>
        <w:tabs>
          <w:tab w:val="left" w:pos="426"/>
        </w:tabs>
        <w:spacing w:after="0" w:line="276" w:lineRule="auto"/>
        <w:ind w:left="567" w:right="616"/>
        <w:jc w:val="both"/>
        <w:rPr>
          <w:rFonts w:ascii="Palatino Linotype" w:hAnsi="Palatino Linotype" w:cs="Arial"/>
        </w:rPr>
      </w:pPr>
      <w:r w:rsidRPr="00617489">
        <w:rPr>
          <w:rFonts w:ascii="Palatino Linotype" w:hAnsi="Palatino Linotype" w:cs="Arial"/>
        </w:rPr>
        <w:t>(Énfasis añadido)</w:t>
      </w:r>
    </w:p>
    <w:p w:rsidR="00617489" w:rsidRPr="00617489" w:rsidRDefault="00617489" w:rsidP="00617489">
      <w:pPr>
        <w:tabs>
          <w:tab w:val="left" w:pos="426"/>
        </w:tabs>
        <w:spacing w:after="0" w:line="276" w:lineRule="auto"/>
        <w:ind w:right="616"/>
        <w:jc w:val="both"/>
        <w:rPr>
          <w:rFonts w:ascii="Palatino Linotype" w:hAnsi="Palatino Linotype" w:cs="Arial"/>
        </w:rPr>
      </w:pPr>
    </w:p>
    <w:p w:rsidR="00DA0983" w:rsidRDefault="00617489" w:rsidP="000F584E">
      <w:pPr>
        <w:pStyle w:val="Prrafodelista"/>
        <w:numPr>
          <w:ilvl w:val="0"/>
          <w:numId w:val="3"/>
        </w:numPr>
        <w:tabs>
          <w:tab w:val="left" w:pos="426"/>
        </w:tabs>
        <w:spacing w:after="0" w:line="360" w:lineRule="auto"/>
        <w:ind w:left="0" w:firstLine="0"/>
        <w:jc w:val="both"/>
        <w:rPr>
          <w:rFonts w:ascii="Palatino Linotype" w:hAnsi="Palatino Linotype" w:cs="Arial"/>
          <w:sz w:val="24"/>
        </w:rPr>
      </w:pPr>
      <w:r>
        <w:rPr>
          <w:rFonts w:ascii="Palatino Linotype" w:hAnsi="Palatino Linotype" w:cs="Arial"/>
          <w:sz w:val="24"/>
        </w:rPr>
        <w:t xml:space="preserve">Como se puede apreciar de los preceptos jurídicos </w:t>
      </w:r>
      <w:r w:rsidR="00DA0983">
        <w:rPr>
          <w:rFonts w:ascii="Palatino Linotype" w:hAnsi="Palatino Linotype" w:cs="Arial"/>
          <w:sz w:val="24"/>
        </w:rPr>
        <w:t xml:space="preserve">vertidos, uno de los requisitos para ser Secretario del Ayuntamiento, es contar con Título Profesional en educación </w:t>
      </w:r>
      <w:r w:rsidR="00DA0983">
        <w:rPr>
          <w:rFonts w:ascii="Palatino Linotype" w:hAnsi="Palatino Linotype" w:cs="Arial"/>
          <w:sz w:val="24"/>
        </w:rPr>
        <w:lastRenderedPageBreak/>
        <w:t>superior; sin embargo, este supuesto resulta aplicable en aquellos municipios cuya población sea mayor a 150 mil habitantes.</w:t>
      </w:r>
    </w:p>
    <w:p w:rsidR="00DA0983" w:rsidRDefault="00DA0983" w:rsidP="00DA0983">
      <w:pPr>
        <w:pStyle w:val="Prrafodelista"/>
        <w:tabs>
          <w:tab w:val="left" w:pos="426"/>
        </w:tabs>
        <w:spacing w:after="0" w:line="360" w:lineRule="auto"/>
        <w:ind w:left="0"/>
        <w:jc w:val="both"/>
        <w:rPr>
          <w:rFonts w:ascii="Palatino Linotype" w:hAnsi="Palatino Linotype" w:cs="Arial"/>
          <w:sz w:val="24"/>
        </w:rPr>
      </w:pPr>
    </w:p>
    <w:p w:rsidR="00CE11D6" w:rsidRPr="00CE11D6" w:rsidRDefault="00DA0983" w:rsidP="00CE11D6">
      <w:pPr>
        <w:pStyle w:val="Prrafodelista"/>
        <w:numPr>
          <w:ilvl w:val="0"/>
          <w:numId w:val="3"/>
        </w:numPr>
        <w:tabs>
          <w:tab w:val="left" w:pos="426"/>
        </w:tabs>
        <w:spacing w:after="0" w:line="360" w:lineRule="auto"/>
        <w:ind w:left="0" w:firstLine="0"/>
        <w:jc w:val="both"/>
        <w:rPr>
          <w:rFonts w:ascii="Palatino Linotype" w:hAnsi="Palatino Linotype" w:cs="Arial"/>
          <w:sz w:val="24"/>
        </w:rPr>
      </w:pPr>
      <w:r>
        <w:rPr>
          <w:rFonts w:ascii="Palatino Linotype" w:hAnsi="Palatino Linotype" w:cs="Arial"/>
          <w:sz w:val="24"/>
        </w:rPr>
        <w:t xml:space="preserve"> </w:t>
      </w:r>
      <w:r w:rsidR="00346C1D">
        <w:rPr>
          <w:rFonts w:ascii="Palatino Linotype" w:hAnsi="Palatino Linotype" w:cs="Arial"/>
          <w:sz w:val="24"/>
        </w:rPr>
        <w:t xml:space="preserve">Para el caso concreto, es de señalar que el Municipio de Chiautla cuenta con una población de 29,159 habitantes, según estadísticas del Instituto Nacional de Geografía y </w:t>
      </w:r>
      <w:r w:rsidR="00CE11D6">
        <w:rPr>
          <w:rFonts w:ascii="Palatino Linotype" w:hAnsi="Palatino Linotype" w:cs="Arial"/>
          <w:sz w:val="24"/>
        </w:rPr>
        <w:t>Estadística</w:t>
      </w:r>
      <w:r w:rsidR="00346C1D">
        <w:rPr>
          <w:rFonts w:ascii="Palatino Linotype" w:hAnsi="Palatino Linotype" w:cs="Arial"/>
          <w:sz w:val="24"/>
        </w:rPr>
        <w:t xml:space="preserve">, lo cual significa </w:t>
      </w:r>
      <w:r w:rsidR="00CE11D6">
        <w:rPr>
          <w:rFonts w:ascii="Palatino Linotype" w:hAnsi="Palatino Linotype" w:cs="Arial"/>
          <w:sz w:val="24"/>
        </w:rPr>
        <w:t xml:space="preserve">que para ser Secretario del Ayuntamiento del Municipio en mérito no es requisito obligatorio contar con Título Profesional; sin embargo, tal dispositivo jurídico no impide que el servidor público que ostente el cargo pueda contar con él o con el documento que acredite su último grado de </w:t>
      </w:r>
      <w:r w:rsidR="00CE11D6" w:rsidRPr="00CE11D6">
        <w:rPr>
          <w:rFonts w:ascii="Palatino Linotype" w:hAnsi="Palatino Linotype" w:cs="Arial"/>
          <w:sz w:val="24"/>
          <w:szCs w:val="24"/>
        </w:rPr>
        <w:t xml:space="preserve">estudios, como bien lo puede ser una licenciatura, maestría y doctorado, o bien, con una escolaridad, </w:t>
      </w:r>
      <w:r w:rsidR="00CE11D6" w:rsidRPr="00CE11D6">
        <w:rPr>
          <w:rFonts w:ascii="Palatino Linotype" w:eastAsia="MS Mincho" w:hAnsi="Palatino Linotype" w:cs="Arial"/>
          <w:sz w:val="24"/>
          <w:szCs w:val="24"/>
        </w:rPr>
        <w:t>como lo puede ser de educación básica (pre-escolar, primaria y secundaria), educación media superior (preparatoria o bachillerato)</w:t>
      </w:r>
      <w:r w:rsidR="00CE11D6" w:rsidRPr="00CE11D6">
        <w:rPr>
          <w:rFonts w:ascii="Palatino Linotype" w:eastAsia="MS Mincho" w:hAnsi="Palatino Linotype" w:cs="Arial"/>
          <w:sz w:val="24"/>
          <w:szCs w:val="24"/>
          <w:lang w:val="es-ES_tradnl" w:eastAsia="es-ES"/>
        </w:rPr>
        <w:t xml:space="preserve"> la cual de manera enunciativa más no limitativa se podría colmar con un diploma, certificado o constancia.</w:t>
      </w:r>
    </w:p>
    <w:p w:rsidR="00CE11D6" w:rsidRPr="00CE11D6" w:rsidRDefault="00CE11D6" w:rsidP="00CE11D6">
      <w:pPr>
        <w:pStyle w:val="Prrafodelista"/>
        <w:tabs>
          <w:tab w:val="left" w:pos="426"/>
        </w:tabs>
        <w:spacing w:after="0" w:line="360" w:lineRule="auto"/>
        <w:ind w:left="0"/>
        <w:jc w:val="both"/>
        <w:rPr>
          <w:rFonts w:ascii="Palatino Linotype" w:hAnsi="Palatino Linotype" w:cs="Arial"/>
          <w:sz w:val="24"/>
        </w:rPr>
      </w:pPr>
    </w:p>
    <w:p w:rsidR="00CE11D6" w:rsidRPr="00CE11D6" w:rsidRDefault="00CE11D6" w:rsidP="00CE11D6">
      <w:pPr>
        <w:pStyle w:val="Prrafodelista"/>
        <w:numPr>
          <w:ilvl w:val="0"/>
          <w:numId w:val="3"/>
        </w:numPr>
        <w:tabs>
          <w:tab w:val="left" w:pos="426"/>
        </w:tabs>
        <w:spacing w:after="0" w:line="360" w:lineRule="auto"/>
        <w:ind w:left="0" w:firstLine="0"/>
        <w:jc w:val="both"/>
        <w:rPr>
          <w:rFonts w:ascii="Palatino Linotype" w:hAnsi="Palatino Linotype" w:cs="Arial"/>
          <w:sz w:val="28"/>
        </w:rPr>
      </w:pPr>
      <w:r w:rsidRPr="00CE11D6">
        <w:rPr>
          <w:rFonts w:ascii="Palatino Linotype" w:hAnsi="Palatino Linotype" w:cs="Arial"/>
          <w:sz w:val="24"/>
        </w:rPr>
        <w:t>Al respecto resulta necesario</w:t>
      </w:r>
      <w:r w:rsidRPr="00CE11D6">
        <w:rPr>
          <w:rFonts w:ascii="Palatino Linotype" w:hAnsi="Palatino Linotype" w:cs="Arial"/>
          <w:color w:val="000000" w:themeColor="text1"/>
          <w:sz w:val="24"/>
        </w:rPr>
        <w:t xml:space="preserve"> precisar el concepto de grado de estudios, y escolaridad, con la finalidad </w:t>
      </w:r>
      <w:r>
        <w:rPr>
          <w:rFonts w:ascii="Palatino Linotype" w:hAnsi="Palatino Linotype" w:cs="Arial"/>
          <w:color w:val="000000" w:themeColor="text1"/>
          <w:sz w:val="24"/>
        </w:rPr>
        <w:t xml:space="preserve">señalar </w:t>
      </w:r>
      <w:r w:rsidRPr="00CE11D6">
        <w:rPr>
          <w:rFonts w:ascii="Palatino Linotype" w:hAnsi="Palatino Linotype" w:cs="Arial"/>
          <w:color w:val="000000" w:themeColor="text1"/>
          <w:sz w:val="24"/>
        </w:rPr>
        <w:t xml:space="preserve">el tipo de información a la que el particular pretende acceder. </w:t>
      </w:r>
    </w:p>
    <w:p w:rsidR="00CE11D6" w:rsidRPr="00CE11D6" w:rsidRDefault="00CE11D6" w:rsidP="00CE11D6">
      <w:pPr>
        <w:pStyle w:val="Prrafodelista"/>
        <w:tabs>
          <w:tab w:val="left" w:pos="426"/>
        </w:tabs>
        <w:spacing w:after="0" w:line="360" w:lineRule="auto"/>
        <w:ind w:left="0"/>
        <w:jc w:val="both"/>
        <w:rPr>
          <w:rFonts w:ascii="Palatino Linotype" w:hAnsi="Palatino Linotype" w:cs="Arial"/>
          <w:sz w:val="28"/>
        </w:rPr>
      </w:pPr>
    </w:p>
    <w:p w:rsidR="00CE11D6" w:rsidRPr="00CE11D6" w:rsidRDefault="00CE11D6" w:rsidP="00CE11D6">
      <w:pPr>
        <w:pStyle w:val="Prrafodelista"/>
        <w:numPr>
          <w:ilvl w:val="0"/>
          <w:numId w:val="3"/>
        </w:numPr>
        <w:tabs>
          <w:tab w:val="left" w:pos="426"/>
        </w:tabs>
        <w:spacing w:after="0" w:line="360" w:lineRule="auto"/>
        <w:ind w:left="0" w:firstLine="0"/>
        <w:jc w:val="both"/>
        <w:rPr>
          <w:rFonts w:ascii="Palatino Linotype" w:hAnsi="Palatino Linotype" w:cs="Arial"/>
          <w:sz w:val="32"/>
        </w:rPr>
      </w:pPr>
      <w:r w:rsidRPr="00CE11D6">
        <w:rPr>
          <w:rFonts w:ascii="Palatino Linotype" w:hAnsi="Palatino Linotype" w:cs="Arial"/>
          <w:color w:val="000000" w:themeColor="text1"/>
          <w:sz w:val="24"/>
        </w:rPr>
        <w:t>El Diccionario de la Real Academia Española refiere como Grado</w:t>
      </w:r>
      <w:r w:rsidRPr="00CE11D6">
        <w:rPr>
          <w:rStyle w:val="Refdenotaalpie"/>
          <w:rFonts w:ascii="Palatino Linotype" w:hAnsi="Palatino Linotype" w:cs="Arial"/>
          <w:color w:val="000000" w:themeColor="text1"/>
          <w:sz w:val="24"/>
        </w:rPr>
        <w:footnoteReference w:id="1"/>
      </w:r>
      <w:r w:rsidRPr="00CE11D6">
        <w:rPr>
          <w:rFonts w:ascii="Palatino Linotype" w:hAnsi="Palatino Linotype" w:cs="Arial"/>
          <w:color w:val="000000" w:themeColor="text1"/>
          <w:sz w:val="24"/>
        </w:rPr>
        <w:t>:</w:t>
      </w:r>
    </w:p>
    <w:p w:rsidR="00CE11D6" w:rsidRPr="00CE11D6" w:rsidRDefault="00CE11D6" w:rsidP="00CE11D6">
      <w:pPr>
        <w:pStyle w:val="Prrafodelista"/>
        <w:tabs>
          <w:tab w:val="left" w:pos="426"/>
        </w:tabs>
        <w:spacing w:after="0" w:line="360" w:lineRule="auto"/>
        <w:ind w:left="0"/>
        <w:jc w:val="both"/>
        <w:rPr>
          <w:rFonts w:ascii="Palatino Linotype" w:hAnsi="Palatino Linotype" w:cs="Arial"/>
          <w:sz w:val="16"/>
        </w:rPr>
      </w:pPr>
    </w:p>
    <w:p w:rsidR="00CE11D6" w:rsidRPr="00C451CF" w:rsidRDefault="00CE11D6" w:rsidP="00CE11D6">
      <w:pPr>
        <w:ind w:left="567" w:right="616"/>
        <w:contextualSpacing/>
        <w:jc w:val="both"/>
        <w:rPr>
          <w:rFonts w:ascii="Palatino Linotype" w:hAnsi="Palatino Linotype" w:cs="Arial"/>
          <w:i/>
          <w:color w:val="000000" w:themeColor="text1"/>
        </w:rPr>
      </w:pPr>
      <w:r>
        <w:rPr>
          <w:rFonts w:ascii="Palatino Linotype" w:hAnsi="Palatino Linotype" w:cs="Arial"/>
          <w:i/>
          <w:color w:val="000000" w:themeColor="text1"/>
        </w:rPr>
        <w:lastRenderedPageBreak/>
        <w:t>“</w:t>
      </w:r>
      <w:r w:rsidRPr="00C451CF">
        <w:rPr>
          <w:rFonts w:ascii="Palatino Linotype" w:hAnsi="Palatino Linotype" w:cs="Arial"/>
          <w:i/>
          <w:color w:val="000000" w:themeColor="text1"/>
        </w:rPr>
        <w:t>1. Adm. Ciclo de la enseñanza universitaria que tiene por finalidad la obtención por parte del estudiante de una formación general, en una o varias disciplinas, orientada a la preparación para el ejercicio de actividades de carácter profesional.</w:t>
      </w:r>
    </w:p>
    <w:p w:rsidR="00CE11D6" w:rsidRPr="00C451CF" w:rsidRDefault="00CE11D6" w:rsidP="00CE11D6">
      <w:pPr>
        <w:ind w:left="567" w:right="616"/>
        <w:contextualSpacing/>
        <w:jc w:val="both"/>
        <w:rPr>
          <w:rFonts w:ascii="Palatino Linotype" w:hAnsi="Palatino Linotype" w:cs="Arial"/>
          <w:i/>
          <w:color w:val="000000" w:themeColor="text1"/>
        </w:rPr>
      </w:pPr>
    </w:p>
    <w:p w:rsidR="00CE11D6" w:rsidRPr="00C451CF" w:rsidRDefault="00CE11D6" w:rsidP="00CE11D6">
      <w:pPr>
        <w:pStyle w:val="Prrafodelista"/>
        <w:numPr>
          <w:ilvl w:val="0"/>
          <w:numId w:val="34"/>
        </w:numPr>
        <w:spacing w:after="0" w:line="240" w:lineRule="auto"/>
        <w:ind w:left="567" w:right="616" w:firstLine="0"/>
        <w:jc w:val="both"/>
        <w:rPr>
          <w:rFonts w:ascii="Palatino Linotype" w:hAnsi="Palatino Linotype" w:cs="Arial"/>
          <w:i/>
          <w:color w:val="000000" w:themeColor="text1"/>
        </w:rPr>
      </w:pPr>
      <w:r w:rsidRPr="00C451CF">
        <w:rPr>
          <w:rFonts w:ascii="Palatino Linotype" w:hAnsi="Palatino Linotype" w:cs="Arial"/>
          <w:i/>
          <w:color w:val="000000" w:themeColor="text1"/>
        </w:rPr>
        <w:t>Los planes de estudios son establecidos por las universidades y verificados de acuerdo con las condiciones que fija el ordenamiento jurídico. Real Decreto1027/2011, de 15 de julio, por el que se establece el Marco Español de Cualificaciones para la Educación Superior, art, 6.1(BOE n.° 185, de 3 de agosto de 2011); Real Decreto 1393/2007, de 29 de octubre, por el que se establece la ordenación de las enseñanzas universitarias oficiales, arts. 9 y 12 (BOE n.° 206 de 30 de octubre de 2007) en la redacción de la disposición final primera del Real Decreto 99/2011, de 28 de enero, por el que se regulan las enseñanzas oficiales  de doctorado (BOE n.° 35, de 10 de febrero de 2011)</w:t>
      </w:r>
      <w:r>
        <w:rPr>
          <w:rFonts w:ascii="Palatino Linotype" w:hAnsi="Palatino Linotype" w:cs="Arial"/>
          <w:i/>
          <w:color w:val="000000" w:themeColor="text1"/>
        </w:rPr>
        <w:t>”</w:t>
      </w:r>
    </w:p>
    <w:p w:rsidR="00CE11D6" w:rsidRDefault="00CE11D6" w:rsidP="00CE11D6">
      <w:pPr>
        <w:pStyle w:val="Prrafodelista"/>
        <w:tabs>
          <w:tab w:val="left" w:pos="426"/>
        </w:tabs>
        <w:spacing w:after="0" w:line="360" w:lineRule="auto"/>
        <w:ind w:left="0"/>
        <w:jc w:val="both"/>
        <w:rPr>
          <w:rFonts w:ascii="Palatino Linotype" w:hAnsi="Palatino Linotype" w:cs="Arial"/>
          <w:sz w:val="32"/>
        </w:rPr>
      </w:pPr>
    </w:p>
    <w:p w:rsidR="00CE11D6" w:rsidRPr="004877E2" w:rsidRDefault="00CE11D6" w:rsidP="004877E2">
      <w:pPr>
        <w:pStyle w:val="Prrafodelista"/>
        <w:numPr>
          <w:ilvl w:val="0"/>
          <w:numId w:val="3"/>
        </w:numPr>
        <w:tabs>
          <w:tab w:val="left" w:pos="426"/>
        </w:tabs>
        <w:spacing w:after="0" w:line="360" w:lineRule="auto"/>
        <w:ind w:left="0" w:firstLine="0"/>
        <w:jc w:val="both"/>
        <w:rPr>
          <w:rFonts w:ascii="Palatino Linotype" w:hAnsi="Palatino Linotype" w:cs="Arial"/>
          <w:sz w:val="36"/>
        </w:rPr>
      </w:pPr>
      <w:r w:rsidRPr="00CE11D6">
        <w:rPr>
          <w:rFonts w:ascii="Palatino Linotype" w:hAnsi="Palatino Linotype" w:cs="Arial"/>
          <w:color w:val="000000" w:themeColor="text1"/>
          <w:sz w:val="24"/>
        </w:rPr>
        <w:t>Luego entonces, el término de grado de estudios corresponde al nivel de estudios relativos a licenciatura, maestría y doctorado; por lo tanto, entre los  documentos que acreditan dichos niveles está el Título profesional o grado académico com</w:t>
      </w:r>
      <w:r w:rsidR="004877E2">
        <w:rPr>
          <w:rFonts w:ascii="Palatino Linotype" w:hAnsi="Palatino Linotype" w:cs="Arial"/>
          <w:color w:val="000000" w:themeColor="text1"/>
          <w:sz w:val="24"/>
        </w:rPr>
        <w:t xml:space="preserve">o el de la maestría o doctorado, y por lo que hace a la escolaridad esta corresponde al tiempo en que dura la educación básica o media superior, como lo es </w:t>
      </w:r>
      <w:r w:rsidR="004877E2" w:rsidRPr="00CE11D6">
        <w:rPr>
          <w:rFonts w:ascii="Palatino Linotype" w:eastAsia="MS Mincho" w:hAnsi="Palatino Linotype" w:cs="Arial"/>
          <w:sz w:val="24"/>
          <w:szCs w:val="24"/>
        </w:rPr>
        <w:t>de educación básica (pre-escolar, primaria y secundaria), educación media superior (preparatoria o bachillerato)</w:t>
      </w:r>
      <w:r w:rsidR="004877E2">
        <w:rPr>
          <w:rFonts w:ascii="Palatino Linotype" w:eastAsia="MS Mincho" w:hAnsi="Palatino Linotype" w:cs="Arial"/>
          <w:sz w:val="24"/>
          <w:szCs w:val="24"/>
        </w:rPr>
        <w:t>, como ha quedado precisado.</w:t>
      </w:r>
    </w:p>
    <w:p w:rsidR="00AF7B2A" w:rsidRPr="00AF7B2A" w:rsidRDefault="00AF7B2A" w:rsidP="00AF7B2A">
      <w:pPr>
        <w:tabs>
          <w:tab w:val="left" w:pos="426"/>
        </w:tabs>
        <w:spacing w:before="240" w:line="360" w:lineRule="auto"/>
        <w:jc w:val="both"/>
        <w:rPr>
          <w:rFonts w:ascii="Palatino Linotype" w:hAnsi="Palatino Linotype"/>
          <w:sz w:val="2"/>
          <w:szCs w:val="24"/>
        </w:rPr>
      </w:pPr>
    </w:p>
    <w:p w:rsidR="004877E2" w:rsidRDefault="004877E2" w:rsidP="00515716">
      <w:pPr>
        <w:numPr>
          <w:ilvl w:val="0"/>
          <w:numId w:val="3"/>
        </w:numPr>
        <w:tabs>
          <w:tab w:val="left" w:pos="426"/>
        </w:tabs>
        <w:spacing w:before="240" w:line="360" w:lineRule="auto"/>
        <w:ind w:left="0" w:firstLine="0"/>
        <w:jc w:val="both"/>
        <w:rPr>
          <w:rFonts w:ascii="Palatino Linotype" w:hAnsi="Palatino Linotype"/>
          <w:sz w:val="24"/>
          <w:szCs w:val="24"/>
        </w:rPr>
      </w:pPr>
      <w:r w:rsidRPr="004877E2">
        <w:rPr>
          <w:rFonts w:ascii="Palatino Linotype" w:hAnsi="Palatino Linotype"/>
          <w:sz w:val="24"/>
          <w:szCs w:val="24"/>
        </w:rPr>
        <w:t>Para</w:t>
      </w:r>
      <w:r>
        <w:rPr>
          <w:rFonts w:ascii="Palatino Linotype" w:hAnsi="Palatino Linotype"/>
          <w:sz w:val="24"/>
          <w:szCs w:val="24"/>
        </w:rPr>
        <w:t xml:space="preserve"> el asunto en particular, es de señalar que en el Bando Municipal de Chiautla 2019, se aprecia que el Secretario del Ayuntamiento se ostenta como Maestro en Derecho, grado académico que al ostentarse de tal manera se infiere que dicho documento obra en los archivos del </w:t>
      </w:r>
      <w:r w:rsidRPr="004877E2">
        <w:rPr>
          <w:rFonts w:ascii="Palatino Linotype" w:hAnsi="Palatino Linotype"/>
          <w:b/>
          <w:sz w:val="24"/>
          <w:szCs w:val="24"/>
        </w:rPr>
        <w:t>SUJETO OBLIGADO</w:t>
      </w:r>
      <w:r>
        <w:rPr>
          <w:rFonts w:ascii="Palatino Linotype" w:hAnsi="Palatino Linotype"/>
          <w:sz w:val="24"/>
          <w:szCs w:val="24"/>
        </w:rPr>
        <w:t>.</w:t>
      </w:r>
    </w:p>
    <w:p w:rsidR="004877E2" w:rsidRDefault="004877E2" w:rsidP="00515716">
      <w:pPr>
        <w:numPr>
          <w:ilvl w:val="0"/>
          <w:numId w:val="3"/>
        </w:numPr>
        <w:tabs>
          <w:tab w:val="left" w:pos="426"/>
        </w:tabs>
        <w:spacing w:before="240" w:line="360" w:lineRule="auto"/>
        <w:ind w:left="0" w:firstLine="0"/>
        <w:jc w:val="both"/>
        <w:rPr>
          <w:rFonts w:ascii="Palatino Linotype" w:hAnsi="Palatino Linotype"/>
          <w:sz w:val="24"/>
          <w:szCs w:val="24"/>
        </w:rPr>
      </w:pPr>
      <w:r>
        <w:rPr>
          <w:rFonts w:ascii="Palatino Linotype" w:hAnsi="Palatino Linotype"/>
          <w:sz w:val="24"/>
          <w:szCs w:val="24"/>
        </w:rPr>
        <w:lastRenderedPageBreak/>
        <w:t>A fin de robustecer lo anterior, sirve insertar la siguiente imagen del Bando Municipal de Chiautla 2019, donde se aprecia el nombre, cargo y grado académico del Secretario del Ayuntamiento:</w:t>
      </w:r>
    </w:p>
    <w:p w:rsidR="004877E2" w:rsidRPr="004877E2" w:rsidRDefault="004877E2" w:rsidP="004877E2">
      <w:pPr>
        <w:tabs>
          <w:tab w:val="left" w:pos="426"/>
        </w:tabs>
        <w:spacing w:before="240" w:line="360" w:lineRule="auto"/>
        <w:ind w:left="284"/>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extent cx="4314825" cy="4162425"/>
            <wp:effectExtent l="57150" t="57150" r="1238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825" cy="41624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15716" w:rsidRPr="00515716" w:rsidRDefault="000F584E" w:rsidP="00515716">
      <w:pPr>
        <w:numPr>
          <w:ilvl w:val="0"/>
          <w:numId w:val="3"/>
        </w:numPr>
        <w:tabs>
          <w:tab w:val="left" w:pos="426"/>
        </w:tabs>
        <w:spacing w:before="240" w:line="360" w:lineRule="auto"/>
        <w:ind w:left="0" w:firstLine="0"/>
        <w:jc w:val="both"/>
        <w:rPr>
          <w:rFonts w:ascii="Palatino Linotype" w:hAnsi="Palatino Linotype"/>
          <w:b/>
          <w:sz w:val="24"/>
          <w:szCs w:val="24"/>
        </w:rPr>
      </w:pPr>
      <w:r w:rsidRPr="00374DB7">
        <w:rPr>
          <w:rFonts w:ascii="Palatino Linotype" w:hAnsi="Palatino Linotype"/>
          <w:sz w:val="24"/>
          <w:szCs w:val="24"/>
        </w:rPr>
        <w:t xml:space="preserve">En consecuencia, </w:t>
      </w:r>
      <w:r w:rsidR="00AE0CCD">
        <w:rPr>
          <w:rFonts w:ascii="Palatino Linotype" w:hAnsi="Palatino Linotype"/>
          <w:sz w:val="24"/>
          <w:szCs w:val="24"/>
        </w:rPr>
        <w:t xml:space="preserve">a falta de pronunciamiento alguno del </w:t>
      </w:r>
      <w:r w:rsidR="00AE0CCD" w:rsidRPr="00AE0CCD">
        <w:rPr>
          <w:rFonts w:ascii="Palatino Linotype" w:hAnsi="Palatino Linotype"/>
          <w:b/>
          <w:sz w:val="24"/>
          <w:szCs w:val="24"/>
        </w:rPr>
        <w:t>SUJETO OBLIGADO</w:t>
      </w:r>
      <w:r w:rsidR="00AE0CCD">
        <w:rPr>
          <w:rFonts w:ascii="Palatino Linotype" w:hAnsi="Palatino Linotype"/>
          <w:sz w:val="24"/>
          <w:szCs w:val="24"/>
        </w:rPr>
        <w:t xml:space="preserve"> respecto del documento que acreditara el grado de estudios del Secretario del Ayuntamiento, a consideración de un servidor era legitimo ordenar dicho </w:t>
      </w:r>
      <w:r w:rsidR="00AE0CCD">
        <w:rPr>
          <w:rFonts w:ascii="Palatino Linotype" w:hAnsi="Palatino Linotype"/>
          <w:sz w:val="24"/>
          <w:szCs w:val="24"/>
        </w:rPr>
        <w:lastRenderedPageBreak/>
        <w:t>documento, y de manera particular el grado de Maestro en Derecho de dicho servidor público.</w:t>
      </w:r>
    </w:p>
    <w:p w:rsidR="00515716" w:rsidRDefault="00AE0CCD" w:rsidP="00515716">
      <w:pPr>
        <w:pStyle w:val="Ttulo1"/>
        <w:ind w:left="426" w:hanging="426"/>
        <w:rPr>
          <w:rFonts w:ascii="Palatino Linotype" w:hAnsi="Palatino Linotype"/>
          <w:b/>
          <w:color w:val="000000" w:themeColor="text1"/>
          <w:sz w:val="24"/>
        </w:rPr>
      </w:pPr>
      <w:bookmarkStart w:id="8" w:name="_Toc8737648"/>
      <w:bookmarkStart w:id="9" w:name="_Toc11685816"/>
      <w:r>
        <w:rPr>
          <w:rFonts w:ascii="Palatino Linotype" w:hAnsi="Palatino Linotype"/>
          <w:b/>
          <w:color w:val="000000" w:themeColor="text1"/>
          <w:sz w:val="24"/>
        </w:rPr>
        <w:t>IV</w:t>
      </w:r>
      <w:r w:rsidR="00515716" w:rsidRPr="001D0AA6">
        <w:rPr>
          <w:rFonts w:ascii="Palatino Linotype" w:hAnsi="Palatino Linotype"/>
          <w:b/>
          <w:color w:val="000000" w:themeColor="text1"/>
          <w:sz w:val="24"/>
        </w:rPr>
        <w:t>. Del pronunciamiento simple</w:t>
      </w:r>
      <w:bookmarkEnd w:id="8"/>
      <w:bookmarkEnd w:id="9"/>
    </w:p>
    <w:p w:rsidR="00515716" w:rsidRPr="00515716" w:rsidRDefault="00515716" w:rsidP="00515716"/>
    <w:p w:rsidR="00AE0CCD" w:rsidRPr="00AE0CCD" w:rsidRDefault="00515716" w:rsidP="00AE0CCD">
      <w:pPr>
        <w:numPr>
          <w:ilvl w:val="0"/>
          <w:numId w:val="3"/>
        </w:numPr>
        <w:tabs>
          <w:tab w:val="left" w:pos="426"/>
        </w:tabs>
        <w:spacing w:after="0" w:line="360" w:lineRule="auto"/>
        <w:ind w:left="0" w:firstLine="0"/>
        <w:jc w:val="both"/>
        <w:rPr>
          <w:rFonts w:ascii="Palatino Linotype" w:hAnsi="Palatino Linotype"/>
          <w:b/>
          <w:sz w:val="24"/>
          <w:szCs w:val="24"/>
        </w:rPr>
      </w:pPr>
      <w:r w:rsidRPr="00515716">
        <w:rPr>
          <w:rFonts w:ascii="Palatino Linotype" w:hAnsi="Palatino Linotype" w:cs="Arial"/>
          <w:sz w:val="24"/>
          <w:szCs w:val="24"/>
        </w:rPr>
        <w:t xml:space="preserve">Ahora, respecto de este apartado, la Ponencia Resolutora al momento de entrar al análisis al presente asunto determinó </w:t>
      </w:r>
      <w:r w:rsidRPr="00515716">
        <w:rPr>
          <w:rFonts w:ascii="Palatino Linotype" w:hAnsi="Palatino Linotype" w:cs="Arial"/>
          <w:b/>
          <w:sz w:val="24"/>
          <w:szCs w:val="24"/>
        </w:rPr>
        <w:t xml:space="preserve">MODIFICAR </w:t>
      </w:r>
      <w:r w:rsidRPr="00515716">
        <w:rPr>
          <w:rFonts w:ascii="Palatino Linotype" w:hAnsi="Palatino Linotype" w:cs="Arial"/>
          <w:sz w:val="24"/>
          <w:szCs w:val="24"/>
        </w:rPr>
        <w:t>la respuesta emitida</w:t>
      </w:r>
      <w:r w:rsidR="004B270D">
        <w:rPr>
          <w:rFonts w:ascii="Palatino Linotype" w:hAnsi="Palatino Linotype" w:cs="Arial"/>
          <w:sz w:val="24"/>
          <w:szCs w:val="24"/>
        </w:rPr>
        <w:t xml:space="preserve"> a la</w:t>
      </w:r>
      <w:r w:rsidRPr="00515716">
        <w:rPr>
          <w:rFonts w:ascii="Palatino Linotype" w:hAnsi="Palatino Linotype" w:cs="Arial"/>
          <w:sz w:val="24"/>
          <w:szCs w:val="24"/>
        </w:rPr>
        <w:t xml:space="preserve"> solicitud de </w:t>
      </w:r>
      <w:r w:rsidRPr="004B270D">
        <w:rPr>
          <w:rFonts w:ascii="Palatino Linotype" w:hAnsi="Palatino Linotype" w:cs="Arial"/>
          <w:sz w:val="24"/>
          <w:szCs w:val="24"/>
        </w:rPr>
        <w:t xml:space="preserve">información y ordeno al </w:t>
      </w:r>
      <w:r w:rsidRPr="004B270D">
        <w:rPr>
          <w:rFonts w:ascii="Palatino Linotype" w:hAnsi="Palatino Linotype" w:cs="Arial"/>
          <w:b/>
          <w:sz w:val="24"/>
          <w:szCs w:val="24"/>
        </w:rPr>
        <w:t>SUJETO OBLIGADO</w:t>
      </w:r>
      <w:r w:rsidRPr="004B270D">
        <w:rPr>
          <w:rFonts w:ascii="Palatino Linotype" w:hAnsi="Palatino Linotype" w:cs="Arial"/>
          <w:sz w:val="24"/>
          <w:szCs w:val="24"/>
        </w:rPr>
        <w:t xml:space="preserve"> poner a disposición de</w:t>
      </w:r>
      <w:r w:rsidR="004B270D">
        <w:rPr>
          <w:rFonts w:ascii="Palatino Linotype" w:hAnsi="Palatino Linotype" w:cs="Arial"/>
          <w:sz w:val="24"/>
          <w:szCs w:val="24"/>
        </w:rPr>
        <w:t>l particular, lo mencionado en párrafos anteriores.</w:t>
      </w:r>
      <w:r w:rsidRPr="00515716">
        <w:rPr>
          <w:rFonts w:ascii="Palatino Linotype" w:hAnsi="Palatino Linotype" w:cs="Arial"/>
          <w:sz w:val="24"/>
          <w:szCs w:val="24"/>
        </w:rPr>
        <w:t xml:space="preserve">  </w:t>
      </w:r>
    </w:p>
    <w:p w:rsidR="00AE0CCD" w:rsidRDefault="00AE0CCD" w:rsidP="00AE0CCD">
      <w:pPr>
        <w:tabs>
          <w:tab w:val="left" w:pos="426"/>
        </w:tabs>
        <w:spacing w:after="0" w:line="360" w:lineRule="auto"/>
        <w:jc w:val="both"/>
        <w:rPr>
          <w:rFonts w:ascii="Palatino Linotype" w:hAnsi="Palatino Linotype"/>
          <w:b/>
          <w:sz w:val="24"/>
          <w:szCs w:val="24"/>
        </w:rPr>
      </w:pPr>
    </w:p>
    <w:p w:rsidR="004B270D" w:rsidRPr="00AE0CCD" w:rsidRDefault="00515716" w:rsidP="00AE0CCD">
      <w:pPr>
        <w:numPr>
          <w:ilvl w:val="0"/>
          <w:numId w:val="3"/>
        </w:numPr>
        <w:tabs>
          <w:tab w:val="left" w:pos="426"/>
        </w:tabs>
        <w:spacing w:after="0" w:line="360" w:lineRule="auto"/>
        <w:ind w:left="0" w:firstLine="0"/>
        <w:jc w:val="both"/>
        <w:rPr>
          <w:rFonts w:ascii="Palatino Linotype" w:hAnsi="Palatino Linotype"/>
          <w:b/>
          <w:sz w:val="24"/>
          <w:szCs w:val="24"/>
        </w:rPr>
      </w:pPr>
      <w:r w:rsidRPr="00AE0CCD">
        <w:rPr>
          <w:rFonts w:ascii="Palatino Linotype" w:hAnsi="Palatino Linotype" w:cs="Arial"/>
          <w:sz w:val="24"/>
          <w:szCs w:val="24"/>
        </w:rPr>
        <w:t>Sin embargo esta ponencia observó que la resolución indica</w:t>
      </w:r>
      <w:r w:rsidR="00AE0CCD">
        <w:rPr>
          <w:rFonts w:ascii="Palatino Linotype" w:hAnsi="Palatino Linotype" w:cs="Arial"/>
          <w:sz w:val="24"/>
          <w:szCs w:val="24"/>
        </w:rPr>
        <w:t>,</w:t>
      </w:r>
      <w:r w:rsidRPr="00AE0CCD">
        <w:rPr>
          <w:rFonts w:ascii="Palatino Linotype" w:hAnsi="Palatino Linotype" w:cs="Arial"/>
          <w:sz w:val="24"/>
          <w:szCs w:val="24"/>
        </w:rPr>
        <w:t xml:space="preserve"> respecto de la información ordenada</w:t>
      </w:r>
      <w:r w:rsidR="00AE0CCD">
        <w:rPr>
          <w:rFonts w:ascii="Palatino Linotype" w:hAnsi="Palatino Linotype" w:cs="Arial"/>
          <w:sz w:val="24"/>
          <w:szCs w:val="24"/>
        </w:rPr>
        <w:t xml:space="preserve"> en el inciso c),</w:t>
      </w:r>
      <w:r w:rsidRPr="00AE0CCD">
        <w:rPr>
          <w:rFonts w:ascii="Palatino Linotype" w:hAnsi="Palatino Linotype" w:cs="Arial"/>
          <w:sz w:val="24"/>
          <w:szCs w:val="24"/>
        </w:rPr>
        <w:t xml:space="preserve"> </w:t>
      </w:r>
      <w:r w:rsidR="004B270D" w:rsidRPr="00AE0CCD">
        <w:rPr>
          <w:rFonts w:ascii="Palatino Linotype" w:hAnsi="Palatino Linotype" w:cs="Arial"/>
          <w:sz w:val="24"/>
          <w:szCs w:val="24"/>
        </w:rPr>
        <w:t xml:space="preserve">respecto del </w:t>
      </w:r>
      <w:r w:rsidR="00AE0CCD">
        <w:rPr>
          <w:rFonts w:ascii="Palatino Linotype" w:hAnsi="Palatino Linotype" w:cs="Arial"/>
          <w:sz w:val="24"/>
          <w:szCs w:val="24"/>
        </w:rPr>
        <w:t xml:space="preserve">documento en donde conste el último grado de estudios del </w:t>
      </w:r>
      <w:r w:rsidR="004B270D" w:rsidRPr="00AE0CCD">
        <w:rPr>
          <w:rFonts w:ascii="Palatino Linotype" w:hAnsi="Palatino Linotype" w:cs="Arial"/>
          <w:sz w:val="24"/>
          <w:szCs w:val="24"/>
        </w:rPr>
        <w:t xml:space="preserve">Presidente Municipal de </w:t>
      </w:r>
      <w:r w:rsidR="00AE0CCD">
        <w:rPr>
          <w:rFonts w:ascii="Palatino Linotype" w:hAnsi="Palatino Linotype" w:cs="Arial"/>
          <w:sz w:val="24"/>
          <w:szCs w:val="24"/>
        </w:rPr>
        <w:t>Chiautla,</w:t>
      </w:r>
      <w:r w:rsidRPr="00AE0CCD">
        <w:rPr>
          <w:rFonts w:ascii="Palatino Linotype" w:hAnsi="Palatino Linotype" w:cs="Arial"/>
          <w:sz w:val="24"/>
          <w:szCs w:val="24"/>
        </w:rPr>
        <w:t xml:space="preserve"> lo siguiente:</w:t>
      </w:r>
    </w:p>
    <w:p w:rsidR="00AE0CCD" w:rsidRPr="00AE0CCD" w:rsidRDefault="00AE0CCD" w:rsidP="00AE0CCD">
      <w:pPr>
        <w:tabs>
          <w:tab w:val="left" w:pos="426"/>
        </w:tabs>
        <w:spacing w:after="0" w:line="360" w:lineRule="auto"/>
        <w:jc w:val="both"/>
        <w:rPr>
          <w:rFonts w:ascii="Palatino Linotype" w:hAnsi="Palatino Linotype"/>
          <w:b/>
          <w:sz w:val="12"/>
          <w:szCs w:val="24"/>
        </w:rPr>
      </w:pPr>
    </w:p>
    <w:p w:rsidR="004B270D" w:rsidRPr="00AE0CCD" w:rsidRDefault="004B270D" w:rsidP="00AE0CCD">
      <w:pPr>
        <w:ind w:left="567" w:right="616"/>
        <w:jc w:val="both"/>
        <w:rPr>
          <w:rFonts w:ascii="Palatino Linotype" w:hAnsi="Palatino Linotype"/>
          <w:i/>
          <w:iCs/>
          <w:color w:val="222222"/>
          <w:lang w:eastAsia="es-MX"/>
        </w:rPr>
      </w:pPr>
      <w:r w:rsidRPr="004B270D">
        <w:rPr>
          <w:rFonts w:ascii="Palatino Linotype" w:hAnsi="Palatino Linotype"/>
          <w:i/>
        </w:rPr>
        <w:t>“</w:t>
      </w:r>
      <w:r w:rsidR="00AE0CCD" w:rsidRPr="002050B8">
        <w:rPr>
          <w:rFonts w:ascii="Palatino Linotype" w:hAnsi="Palatino Linotype"/>
          <w:i/>
          <w:iCs/>
          <w:color w:val="222222"/>
          <w:lang w:eastAsia="es-MX"/>
        </w:rPr>
        <w:t xml:space="preserve">Para el caso de que </w:t>
      </w:r>
      <w:r w:rsidR="00AE0CCD" w:rsidRPr="002050B8">
        <w:rPr>
          <w:rFonts w:ascii="Palatino Linotype" w:hAnsi="Palatino Linotype"/>
          <w:b/>
          <w:i/>
          <w:iCs/>
          <w:color w:val="222222"/>
          <w:lang w:eastAsia="es-MX"/>
        </w:rPr>
        <w:t>EL SUJETO OBLIGADO</w:t>
      </w:r>
      <w:r w:rsidR="00AE0CCD" w:rsidRPr="002050B8">
        <w:rPr>
          <w:rFonts w:ascii="Palatino Linotype" w:hAnsi="Palatino Linotype"/>
          <w:i/>
          <w:iCs/>
          <w:color w:val="222222"/>
          <w:lang w:eastAsia="es-MX"/>
        </w:rPr>
        <w:t xml:space="preserve"> no cuente con la información que se ordena en el inciso c), bastará que así se lo haga saber al </w:t>
      </w:r>
      <w:r w:rsidR="00AE0CCD" w:rsidRPr="002050B8">
        <w:rPr>
          <w:rFonts w:ascii="Palatino Linotype" w:hAnsi="Palatino Linotype"/>
          <w:b/>
          <w:i/>
          <w:iCs/>
          <w:color w:val="222222"/>
          <w:lang w:eastAsia="es-MX"/>
        </w:rPr>
        <w:t>RECURRENTE</w:t>
      </w:r>
      <w:r w:rsidR="00AE0CCD">
        <w:rPr>
          <w:rFonts w:ascii="Palatino Linotype" w:hAnsi="Palatino Linotype"/>
          <w:i/>
          <w:iCs/>
          <w:color w:val="222222"/>
          <w:lang w:eastAsia="es-MX"/>
        </w:rPr>
        <w:t>” (</w:t>
      </w:r>
      <w:r w:rsidRPr="00AE0CCD">
        <w:rPr>
          <w:rFonts w:ascii="Palatino Linotype" w:hAnsi="Palatino Linotype"/>
        </w:rPr>
        <w:t>Sic)</w:t>
      </w:r>
    </w:p>
    <w:p w:rsidR="004B270D" w:rsidRDefault="004B270D" w:rsidP="00AE0CCD">
      <w:pPr>
        <w:pStyle w:val="Prrafodelista"/>
        <w:spacing w:after="0"/>
        <w:rPr>
          <w:rFonts w:ascii="Palatino Linotype" w:eastAsia="Times New Roman" w:hAnsi="Palatino Linotype" w:cs="Arial"/>
          <w:sz w:val="24"/>
        </w:rPr>
      </w:pPr>
    </w:p>
    <w:p w:rsidR="00E42303" w:rsidRDefault="00515716" w:rsidP="00AE0CCD">
      <w:pPr>
        <w:numPr>
          <w:ilvl w:val="0"/>
          <w:numId w:val="3"/>
        </w:numPr>
        <w:tabs>
          <w:tab w:val="left" w:pos="426"/>
        </w:tabs>
        <w:spacing w:after="0" w:line="360" w:lineRule="auto"/>
        <w:ind w:left="0" w:firstLine="0"/>
        <w:jc w:val="both"/>
        <w:rPr>
          <w:rFonts w:ascii="Palatino Linotype" w:hAnsi="Palatino Linotype"/>
          <w:b/>
          <w:sz w:val="24"/>
          <w:szCs w:val="24"/>
        </w:rPr>
      </w:pPr>
      <w:r w:rsidRPr="004B270D">
        <w:rPr>
          <w:rFonts w:ascii="Palatino Linotype" w:eastAsia="Times New Roman" w:hAnsi="Palatino Linotype" w:cs="Arial"/>
          <w:sz w:val="24"/>
        </w:rPr>
        <w:t xml:space="preserve">Al respecto, se tiene que el Ponente se manifestó en el sentido de referir que en el caso de que el </w:t>
      </w:r>
      <w:r w:rsidRPr="004B270D">
        <w:rPr>
          <w:rFonts w:ascii="Palatino Linotype" w:eastAsia="Times New Roman" w:hAnsi="Palatino Linotype" w:cs="Arial"/>
          <w:b/>
          <w:sz w:val="24"/>
        </w:rPr>
        <w:t xml:space="preserve">SUJETO OBLIGADO </w:t>
      </w:r>
      <w:r w:rsidRPr="004B270D">
        <w:rPr>
          <w:rFonts w:ascii="Palatino Linotype" w:eastAsia="Times New Roman" w:hAnsi="Palatino Linotype" w:cs="Arial"/>
          <w:sz w:val="24"/>
        </w:rPr>
        <w:t xml:space="preserve">no cuente con la información, bastará con que se pronuncie al respecto y lo haga del conocimiento del particular; situación que a consideración de un servidor debió establecerse que, en el supuesto de que no se generará, poseyera o administrara la información que se ordena, deberá de manifestar de manera clara y precisa las razones por las cuales dicha información no se encuentra en los archivos del </w:t>
      </w:r>
      <w:r w:rsidRPr="00E42303">
        <w:rPr>
          <w:rFonts w:ascii="Palatino Linotype" w:eastAsia="Times New Roman" w:hAnsi="Palatino Linotype" w:cs="Arial"/>
          <w:b/>
          <w:sz w:val="24"/>
        </w:rPr>
        <w:t xml:space="preserve">Ayuntamiento de </w:t>
      </w:r>
      <w:r w:rsidR="00AE0CCD">
        <w:rPr>
          <w:rFonts w:ascii="Palatino Linotype" w:eastAsia="Times New Roman" w:hAnsi="Palatino Linotype" w:cs="Arial"/>
          <w:b/>
          <w:sz w:val="24"/>
        </w:rPr>
        <w:t>Chiautla</w:t>
      </w:r>
      <w:r w:rsidRPr="004B270D">
        <w:rPr>
          <w:rFonts w:ascii="Palatino Linotype" w:eastAsia="Times New Roman" w:hAnsi="Palatino Linotype" w:cs="Arial"/>
          <w:sz w:val="24"/>
        </w:rPr>
        <w:t xml:space="preserve">, a fin de que el </w:t>
      </w:r>
      <w:r w:rsidRPr="004B270D">
        <w:rPr>
          <w:rFonts w:ascii="Palatino Linotype" w:eastAsia="Times New Roman" w:hAnsi="Palatino Linotype" w:cs="Arial"/>
          <w:sz w:val="24"/>
        </w:rPr>
        <w:lastRenderedPageBreak/>
        <w:t>particular conozca la causa por las que no se encuentra la información que requirió en el presente asunto, d</w:t>
      </w:r>
      <w:r w:rsidRPr="004B270D">
        <w:rPr>
          <w:rFonts w:ascii="Palatino Linotype" w:eastAsia="Calibri" w:hAnsi="Palatino Linotype" w:cs="Arial"/>
          <w:sz w:val="24"/>
          <w:szCs w:val="24"/>
        </w:rPr>
        <w:t xml:space="preserve">e tal manera que el </w:t>
      </w:r>
      <w:r w:rsidRPr="004B270D">
        <w:rPr>
          <w:rFonts w:ascii="Palatino Linotype" w:eastAsia="Calibri" w:hAnsi="Palatino Linotype" w:cs="Arial"/>
          <w:b/>
          <w:sz w:val="24"/>
          <w:szCs w:val="24"/>
        </w:rPr>
        <w:t>SUJETO OBLIGADO</w:t>
      </w:r>
      <w:r w:rsidRPr="004B270D">
        <w:rPr>
          <w:rFonts w:ascii="Palatino Linotype" w:eastAsia="Calibri" w:hAnsi="Palatino Linotype" w:cs="Arial"/>
          <w:sz w:val="24"/>
          <w:szCs w:val="24"/>
        </w:rPr>
        <w:t xml:space="preserve">, al momento de dar cumplimiento a la resolución, motive su respuesta en función de las causas que hayan generado tales circunstancias. </w:t>
      </w:r>
    </w:p>
    <w:p w:rsidR="00E42303" w:rsidRDefault="00E42303" w:rsidP="00E42303">
      <w:pPr>
        <w:pStyle w:val="Ttulo1"/>
        <w:rPr>
          <w:rFonts w:ascii="Palatino Linotype" w:hAnsi="Palatino Linotype"/>
          <w:b/>
          <w:color w:val="000000" w:themeColor="text1"/>
          <w:sz w:val="24"/>
        </w:rPr>
      </w:pPr>
      <w:bookmarkStart w:id="10" w:name="_Toc8737649"/>
      <w:bookmarkStart w:id="11" w:name="_Toc11685817"/>
      <w:r w:rsidRPr="00C42FC9">
        <w:rPr>
          <w:rFonts w:ascii="Palatino Linotype" w:hAnsi="Palatino Linotype"/>
          <w:b/>
          <w:color w:val="000000" w:themeColor="text1"/>
          <w:sz w:val="24"/>
        </w:rPr>
        <w:t>A. Importancia de la fundamentación y motivación en respuestas de los Sujetos Obligados</w:t>
      </w:r>
      <w:bookmarkEnd w:id="10"/>
      <w:bookmarkEnd w:id="11"/>
    </w:p>
    <w:p w:rsidR="00E42303" w:rsidRDefault="00515716" w:rsidP="00E42303">
      <w:pPr>
        <w:numPr>
          <w:ilvl w:val="0"/>
          <w:numId w:val="3"/>
        </w:numPr>
        <w:tabs>
          <w:tab w:val="left" w:pos="426"/>
        </w:tabs>
        <w:spacing w:before="24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E42303">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42303"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333/88. Adilia Romero. 26 de octubre de 1988. Unanimidad de votos. Ponente: Arnoldo Nájera Virgen. Secretario: Enrique Crispín Campos Ramírez.</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 xml:space="preserve">Así </w:t>
      </w:r>
      <w:r w:rsidRPr="00E42303">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42303" w:rsidRPr="00E42303" w:rsidRDefault="00E42303" w:rsidP="00E42303">
      <w:pPr>
        <w:tabs>
          <w:tab w:val="left" w:pos="426"/>
        </w:tabs>
        <w:spacing w:after="0" w:line="360" w:lineRule="auto"/>
        <w:jc w:val="both"/>
        <w:rPr>
          <w:rFonts w:ascii="Palatino Linotype" w:hAnsi="Palatino Linotype"/>
          <w:b/>
          <w:sz w:val="14"/>
          <w:szCs w:val="24"/>
        </w:rPr>
      </w:pPr>
    </w:p>
    <w:p w:rsid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 xml:space="preserve">Lo anterior a razón de que el </w:t>
      </w:r>
      <w:r w:rsidRPr="00E42303">
        <w:rPr>
          <w:rFonts w:ascii="Palatino Linotype" w:eastAsia="Calibri" w:hAnsi="Palatino Linotype" w:cs="Arial"/>
          <w:b/>
          <w:sz w:val="24"/>
          <w:szCs w:val="24"/>
        </w:rPr>
        <w:t>SUJETO OBLIGADO</w:t>
      </w:r>
      <w:r w:rsidRPr="00E42303">
        <w:rPr>
          <w:rFonts w:ascii="Palatino Linotype" w:eastAsia="Calibri" w:hAnsi="Palatino Linotype" w:cs="Arial"/>
          <w:sz w:val="24"/>
          <w:szCs w:val="24"/>
        </w:rPr>
        <w:t xml:space="preserve"> se limitó simplemente a manifestar </w:t>
      </w:r>
      <w:r w:rsidRPr="00E42303">
        <w:rPr>
          <w:rFonts w:ascii="Palatino Linotype" w:eastAsia="Calibri" w:hAnsi="Palatino Linotype" w:cs="Arial"/>
          <w:i/>
          <w:sz w:val="24"/>
          <w:szCs w:val="24"/>
        </w:rPr>
        <w:t xml:space="preserve">“que por el momento no se asigna cobustible al alcalde, y respecto de los integrantes del cabildo a la fecha no se ha determinado la prestación” </w:t>
      </w:r>
      <w:r w:rsidRPr="00E42303">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w:t>
      </w:r>
      <w:r w:rsidRPr="00E42303">
        <w:rPr>
          <w:rFonts w:ascii="Palatino Linotype" w:eastAsia="Calibri" w:hAnsi="Palatino Linotype" w:cs="Arial"/>
          <w:b/>
          <w:sz w:val="24"/>
          <w:szCs w:val="24"/>
        </w:rPr>
        <w:t>SUJETO OBLIGADO</w:t>
      </w:r>
      <w:r w:rsidRPr="00E42303">
        <w:rPr>
          <w:rFonts w:ascii="Palatino Linotype" w:eastAsia="Calibri" w:hAnsi="Palatino Linotype" w:cs="Arial"/>
          <w:sz w:val="24"/>
          <w:szCs w:val="24"/>
        </w:rPr>
        <w:t xml:space="preserve">, lo que en consecuencia contradice en primer lugar </w:t>
      </w:r>
      <w:r w:rsidRPr="00E42303">
        <w:rPr>
          <w:rFonts w:ascii="Palatino Linotype" w:eastAsia="Calibri" w:hAnsi="Palatino Linotype" w:cs="Arial"/>
          <w:sz w:val="24"/>
          <w:szCs w:val="24"/>
          <w:u w:val="single"/>
        </w:rPr>
        <w:t>el principio de certeza</w:t>
      </w:r>
      <w:r w:rsidRPr="00E42303">
        <w:rPr>
          <w:rFonts w:ascii="Palatino Linotype" w:eastAsia="Calibri" w:hAnsi="Palatino Linotype" w:cs="Arial"/>
          <w:sz w:val="24"/>
          <w:szCs w:val="24"/>
        </w:rPr>
        <w:t xml:space="preserve">, en razón de que el acto de autoridad que realizó el Secretaría de Finanzas del Estado de México en respuesta a la solicitud carece de fundamentación y motivación, imposibilitando conocer si la postura adoptada por el Sujeto Obligado es apegada a derecho; y en segundo lugar </w:t>
      </w:r>
      <w:r w:rsidRPr="00E42303">
        <w:rPr>
          <w:rFonts w:ascii="Palatino Linotype" w:eastAsia="Calibri" w:hAnsi="Palatino Linotype" w:cs="Arial"/>
          <w:sz w:val="24"/>
          <w:szCs w:val="24"/>
          <w:u w:val="single"/>
        </w:rPr>
        <w:t>el artículo 19 segundo párrafo</w:t>
      </w:r>
      <w:r w:rsidRPr="00E42303">
        <w:rPr>
          <w:rFonts w:ascii="Palatino Linotype" w:eastAsia="Calibri" w:hAnsi="Palatino Linotype" w:cs="Arial"/>
          <w:sz w:val="24"/>
          <w:szCs w:val="24"/>
        </w:rPr>
        <w:t xml:space="preserve"> que señala </w:t>
      </w:r>
      <w:r w:rsidRPr="00E42303">
        <w:rPr>
          <w:rFonts w:ascii="Palatino Linotype" w:eastAsia="Calibri" w:hAnsi="Palatino Linotype" w:cs="Arial"/>
          <w:i/>
          <w:sz w:val="24"/>
          <w:szCs w:val="24"/>
        </w:rPr>
        <w:t xml:space="preserve">“En los casos en que ciertas facultades, </w:t>
      </w:r>
      <w:r w:rsidRPr="00E42303">
        <w:rPr>
          <w:rFonts w:ascii="Palatino Linotype" w:eastAsia="Calibri" w:hAnsi="Palatino Linotype" w:cs="Arial"/>
          <w:i/>
          <w:sz w:val="24"/>
          <w:szCs w:val="24"/>
        </w:rPr>
        <w:lastRenderedPageBreak/>
        <w:t>competencias o funciones no se hayan ejercido, se debe motivar la respuesta en función de las causas que motiven tal circunstancia.”</w:t>
      </w:r>
      <w:r w:rsidRPr="00E42303">
        <w:rPr>
          <w:rFonts w:ascii="Palatino Linotype" w:eastAsia="Calibri" w:hAnsi="Palatino Linotype" w:cs="Arial"/>
          <w:sz w:val="24"/>
          <w:szCs w:val="24"/>
        </w:rPr>
        <w:t xml:space="preserve"> </w:t>
      </w:r>
    </w:p>
    <w:p w:rsidR="00E42303" w:rsidRPr="00E42303" w:rsidRDefault="00E42303" w:rsidP="00E42303">
      <w:pPr>
        <w:pStyle w:val="Prrafodelista"/>
        <w:rPr>
          <w:rFonts w:ascii="Palatino Linotype" w:eastAsia="Calibri" w:hAnsi="Palatino Linotype" w:cs="Arial"/>
          <w:sz w:val="20"/>
          <w:szCs w:val="24"/>
        </w:rPr>
      </w:pPr>
    </w:p>
    <w:p w:rsid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 xml:space="preserve">Por lo que si el </w:t>
      </w:r>
      <w:r w:rsidRPr="00E42303">
        <w:rPr>
          <w:rFonts w:ascii="Palatino Linotype" w:eastAsia="Calibri" w:hAnsi="Palatino Linotype" w:cs="Arial"/>
          <w:b/>
          <w:sz w:val="24"/>
          <w:szCs w:val="24"/>
        </w:rPr>
        <w:t>SUJETO OBLIGADO</w:t>
      </w:r>
      <w:r w:rsidRPr="00E42303">
        <w:rPr>
          <w:rFonts w:ascii="Palatino Linotype" w:eastAsia="Calibri" w:hAnsi="Palatino Linotype" w:cs="Arial"/>
          <w:sz w:val="24"/>
          <w:szCs w:val="24"/>
        </w:rPr>
        <w:t xml:space="preserve"> no genera, administra o posee la información que solicitó la particular, el mismo deberá fundar y motivar debidamente las razones o circunstancias por las que no genera, posee o administra la información precisando de manera clara, las razones que expliquen las causas por las que no se cuenta con la información requerida en el presente asunto.</w:t>
      </w:r>
    </w:p>
    <w:p w:rsidR="00E42303" w:rsidRDefault="00E42303" w:rsidP="00E42303">
      <w:pPr>
        <w:pStyle w:val="Prrafodelista"/>
        <w:rPr>
          <w:rFonts w:ascii="Palatino Linotype" w:eastAsia="Calibri" w:hAnsi="Palatino Linotype" w:cs="Arial"/>
          <w:sz w:val="24"/>
          <w:szCs w:val="24"/>
          <w:lang w:val="es-ES_tradnl"/>
        </w:rPr>
      </w:pPr>
    </w:p>
    <w:p w:rsidR="00E42303" w:rsidRPr="00E42303" w:rsidRDefault="00E42303" w:rsidP="00E42303">
      <w:pPr>
        <w:numPr>
          <w:ilvl w:val="0"/>
          <w:numId w:val="3"/>
        </w:numPr>
        <w:tabs>
          <w:tab w:val="left" w:pos="426"/>
        </w:tabs>
        <w:spacing w:after="0" w:line="360" w:lineRule="auto"/>
        <w:ind w:left="0" w:firstLine="0"/>
        <w:jc w:val="both"/>
        <w:rPr>
          <w:rFonts w:ascii="Palatino Linotype" w:hAnsi="Palatino Linotype"/>
          <w:b/>
          <w:sz w:val="24"/>
          <w:szCs w:val="24"/>
        </w:rPr>
      </w:pPr>
      <w:r>
        <w:rPr>
          <w:rFonts w:ascii="Palatino Linotype" w:eastAsia="Calibri" w:hAnsi="Palatino Linotype" w:cs="Arial"/>
          <w:sz w:val="24"/>
          <w:szCs w:val="24"/>
          <w:lang w:val="es-ES_tradnl"/>
        </w:rPr>
        <w:t>P</w:t>
      </w:r>
      <w:r w:rsidR="00515716" w:rsidRPr="00E42303">
        <w:rPr>
          <w:rFonts w:ascii="Palatino Linotype" w:eastAsia="Calibri" w:hAnsi="Palatino Linotype" w:cs="Arial"/>
          <w:sz w:val="24"/>
          <w:szCs w:val="24"/>
          <w:lang w:val="es-ES_tradnl"/>
        </w:rPr>
        <w:t>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42303" w:rsidRDefault="00E42303" w:rsidP="00E42303">
      <w:pPr>
        <w:pStyle w:val="Prrafodelista"/>
        <w:rPr>
          <w:rFonts w:ascii="Palatino Linotype" w:hAnsi="Palatino Linotype"/>
          <w:b/>
          <w:sz w:val="24"/>
          <w:szCs w:val="24"/>
        </w:rPr>
      </w:pPr>
    </w:p>
    <w:p w:rsidR="00E42303" w:rsidRPr="00E42303" w:rsidRDefault="00E42303" w:rsidP="00E42303">
      <w:pPr>
        <w:spacing w:after="0" w:line="360" w:lineRule="auto"/>
        <w:ind w:left="360" w:right="616"/>
        <w:jc w:val="both"/>
        <w:rPr>
          <w:rFonts w:ascii="Palatino Linotype" w:eastAsia="Calibri" w:hAnsi="Palatino Linotype" w:cs="Arial"/>
          <w:i/>
          <w:lang w:val="es-ES_tradnl"/>
        </w:rPr>
      </w:pPr>
      <w:r w:rsidRPr="00E42303">
        <w:rPr>
          <w:rFonts w:ascii="Palatino Linotype" w:eastAsia="Calibri" w:hAnsi="Palatino Linotype" w:cs="Arial"/>
          <w:b/>
          <w:i/>
          <w:lang w:val="es-ES_tradnl"/>
        </w:rPr>
        <w:t>Artículo 16.</w:t>
      </w:r>
      <w:r w:rsidRPr="00E42303">
        <w:rPr>
          <w:rFonts w:ascii="Palatino Linotype" w:eastAsia="Calibri" w:hAnsi="Palatino Linotype" w:cs="Arial"/>
          <w:i/>
          <w:lang w:val="es-ES_tradnl"/>
        </w:rPr>
        <w:t xml:space="preserve"> Nadie puede ser molestado en su persona, familia, domicilio, papeles o posesiones, </w:t>
      </w:r>
      <w:r w:rsidRPr="00E42303">
        <w:rPr>
          <w:rFonts w:ascii="Palatino Linotype" w:eastAsia="Calibri" w:hAnsi="Palatino Linotype" w:cs="Arial"/>
          <w:b/>
          <w:i/>
          <w:lang w:val="es-ES_tradnl"/>
        </w:rPr>
        <w:t>sino en virtud de mandamiento escrito de la autoridad competente, que funde y motive la causa legal del procedimiento</w:t>
      </w:r>
      <w:r w:rsidRPr="00E42303">
        <w:rPr>
          <w:rFonts w:ascii="Palatino Linotype" w:eastAsia="Calibri" w:hAnsi="Palatino Linotype" w:cs="Arial"/>
          <w:i/>
          <w:lang w:val="es-ES_tradnl"/>
        </w:rPr>
        <w:t>.</w:t>
      </w:r>
    </w:p>
    <w:p w:rsidR="00E42303" w:rsidRDefault="00E42303" w:rsidP="00E42303">
      <w:pPr>
        <w:pStyle w:val="Prrafodelista"/>
        <w:rPr>
          <w:rFonts w:ascii="Palatino Linotype" w:eastAsia="Calibri" w:hAnsi="Palatino Linotype" w:cs="Arial"/>
          <w:sz w:val="24"/>
          <w:szCs w:val="24"/>
          <w:lang w:val="es-ES_tradnl"/>
        </w:rPr>
      </w:pPr>
    </w:p>
    <w:p w:rsidR="00E42303" w:rsidRPr="00E42303" w:rsidRDefault="00E42303" w:rsidP="00E42303">
      <w:pPr>
        <w:numPr>
          <w:ilvl w:val="0"/>
          <w:numId w:val="3"/>
        </w:numPr>
        <w:tabs>
          <w:tab w:val="left" w:pos="426"/>
        </w:tabs>
        <w:spacing w:after="0" w:line="360" w:lineRule="auto"/>
        <w:ind w:left="0" w:firstLine="0"/>
        <w:jc w:val="both"/>
        <w:rPr>
          <w:rFonts w:ascii="Palatino Linotype" w:hAnsi="Palatino Linotype"/>
          <w:b/>
          <w:sz w:val="24"/>
          <w:szCs w:val="24"/>
        </w:rPr>
      </w:pPr>
      <w:r>
        <w:rPr>
          <w:rFonts w:ascii="Palatino Linotype" w:eastAsia="Calibri" w:hAnsi="Palatino Linotype" w:cs="Arial"/>
          <w:sz w:val="24"/>
          <w:szCs w:val="24"/>
          <w:lang w:val="es-ES_tradnl"/>
        </w:rPr>
        <w:t>D</w:t>
      </w:r>
      <w:r w:rsidR="00515716" w:rsidRPr="00E42303">
        <w:rPr>
          <w:rFonts w:ascii="Palatino Linotype" w:eastAsia="Calibri" w:hAnsi="Palatino Linotype" w:cs="Arial"/>
          <w:sz w:val="24"/>
          <w:szCs w:val="24"/>
          <w:lang w:val="es-ES_tradnl"/>
        </w:rPr>
        <w:t>e este precepto se deduce que en el régimen jurídico mexicano, la fundamentación y motivación de los actos o resoluciones no es exclusiva de los órganos judiciales o jurisdiccionales, sino que se extiende a todas las autoridades.</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lang w:val="es-ES_tradnl"/>
        </w:rPr>
        <w:lastRenderedPageBreak/>
        <w:t>En este contexto, en todo acto que la autoridad pronuncie en el ejercicio de sus atribuciones, debe expresar los fundamentos legales que le dieron origen y las razones por las que se deben aplicar al caso concreto.</w:t>
      </w:r>
    </w:p>
    <w:p w:rsidR="00E42303" w:rsidRDefault="00E42303" w:rsidP="00E42303">
      <w:pPr>
        <w:pStyle w:val="Prrafodelista"/>
        <w:rPr>
          <w:rFonts w:ascii="Palatino Linotype" w:eastAsia="Calibri" w:hAnsi="Palatino Linotype" w:cs="Arial"/>
          <w:sz w:val="24"/>
          <w:szCs w:val="24"/>
          <w:lang w:val="es-ES_tradnl"/>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E42303" w:rsidRDefault="00E42303" w:rsidP="00E42303">
      <w:pPr>
        <w:pStyle w:val="Prrafodelista"/>
        <w:rPr>
          <w:rFonts w:ascii="Palatino Linotype" w:eastAsia="Calibri" w:hAnsi="Palatino Linotype" w:cs="Arial"/>
          <w:sz w:val="24"/>
          <w:szCs w:val="24"/>
          <w:lang w:val="es-ES_tradnl"/>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E42303" w:rsidRDefault="00E42303" w:rsidP="00E42303">
      <w:pPr>
        <w:pStyle w:val="Prrafodelista"/>
        <w:rPr>
          <w:rFonts w:ascii="Palatino Linotype" w:eastAsia="Calibri" w:hAnsi="Palatino Linotype" w:cs="Arial"/>
          <w:sz w:val="24"/>
          <w:szCs w:val="24"/>
          <w:lang w:val="es-ES_tradnl"/>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42303" w:rsidRDefault="00E42303" w:rsidP="00E42303">
      <w:pPr>
        <w:pStyle w:val="Prrafodelista"/>
        <w:rPr>
          <w:rFonts w:ascii="Palatino Linotype" w:eastAsia="Calibri" w:hAnsi="Palatino Linotype" w:cs="Arial"/>
          <w:sz w:val="24"/>
          <w:szCs w:val="24"/>
          <w:lang w:val="es-ES_tradnl"/>
        </w:rPr>
      </w:pPr>
    </w:p>
    <w:p w:rsid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42303" w:rsidRDefault="00E42303" w:rsidP="00E42303">
      <w:pPr>
        <w:pStyle w:val="Prrafodelista"/>
        <w:rPr>
          <w:rFonts w:ascii="Palatino Linotype" w:eastAsia="Calibri" w:hAnsi="Palatino Linotype" w:cs="Arial"/>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 xml:space="preserve">Es de mencionar que en caso de que el </w:t>
      </w:r>
      <w:r w:rsidRPr="00E42303">
        <w:rPr>
          <w:rFonts w:ascii="Palatino Linotype" w:eastAsia="Calibri" w:hAnsi="Palatino Linotype" w:cs="Arial"/>
          <w:b/>
          <w:sz w:val="24"/>
          <w:szCs w:val="24"/>
        </w:rPr>
        <w:t>SUJETO OBLIGADO</w:t>
      </w:r>
      <w:r w:rsidRPr="00E42303">
        <w:rPr>
          <w:rFonts w:ascii="Palatino Linotype" w:eastAsia="Calibri" w:hAnsi="Palatino Linotype" w:cs="Arial"/>
          <w:sz w:val="24"/>
          <w:szCs w:val="24"/>
        </w:rPr>
        <w:t xml:space="preserve">, no contara con la información solicitada por no encontrarse dentro de sus </w:t>
      </w:r>
      <w:r w:rsidRPr="00E42303">
        <w:rPr>
          <w:rFonts w:ascii="Palatino Linotype" w:hAnsi="Palatino Linotype"/>
          <w:sz w:val="24"/>
          <w:szCs w:val="24"/>
        </w:rPr>
        <w:t>facultades, competencias o funcione</w:t>
      </w:r>
      <w:r w:rsidRPr="00E42303">
        <w:rPr>
          <w:rFonts w:ascii="Palatino Linotype" w:eastAsia="Calibri" w:hAnsi="Palatino Linotype" w:cs="Arial"/>
          <w:sz w:val="24"/>
          <w:szCs w:val="24"/>
        </w:rPr>
        <w:t>s, deberá demostrarlo de manera fundada y motivada, de acuerdo al artículo 20 de la Ley de la materia, el cual establece que:</w:t>
      </w:r>
    </w:p>
    <w:p w:rsidR="00E42303" w:rsidRPr="00E42303" w:rsidRDefault="00E42303" w:rsidP="00E42303">
      <w:pPr>
        <w:pStyle w:val="Prrafodelista"/>
        <w:rPr>
          <w:rFonts w:ascii="Palatino Linotype" w:hAnsi="Palatino Linotype"/>
          <w:b/>
          <w:sz w:val="20"/>
          <w:szCs w:val="24"/>
        </w:rPr>
      </w:pPr>
    </w:p>
    <w:p w:rsidR="00E42303" w:rsidRPr="00E42303" w:rsidRDefault="00E42303" w:rsidP="00E42303">
      <w:pPr>
        <w:spacing w:after="0" w:line="276" w:lineRule="auto"/>
        <w:ind w:left="567" w:right="616"/>
        <w:jc w:val="both"/>
        <w:rPr>
          <w:rFonts w:ascii="Palatino Linotype" w:eastAsia="Calibri" w:hAnsi="Palatino Linotype" w:cs="Arial"/>
          <w:i/>
          <w:szCs w:val="24"/>
        </w:rPr>
      </w:pPr>
      <w:r w:rsidRPr="00E42303">
        <w:rPr>
          <w:rFonts w:ascii="Palatino Linotype" w:hAnsi="Palatino Linotype"/>
          <w:b/>
          <w:bCs/>
          <w:i/>
          <w:szCs w:val="24"/>
        </w:rPr>
        <w:t xml:space="preserve">“Artículo 20. </w:t>
      </w:r>
      <w:r w:rsidRPr="00E42303">
        <w:rPr>
          <w:rFonts w:ascii="Palatino Linotype" w:hAnsi="Palatino Linotype"/>
          <w:i/>
          <w:szCs w:val="24"/>
        </w:rPr>
        <w:t xml:space="preserve">Ante la negativa del acceso a la información </w:t>
      </w:r>
      <w:r w:rsidRPr="00E42303">
        <w:rPr>
          <w:rFonts w:ascii="Palatino Linotype" w:hAnsi="Palatino Linotype"/>
          <w:b/>
          <w:i/>
          <w:szCs w:val="24"/>
        </w:rPr>
        <w:t>o su inexistencia</w:t>
      </w:r>
      <w:r w:rsidRPr="00E42303">
        <w:rPr>
          <w:rFonts w:ascii="Palatino Linotype" w:hAnsi="Palatino Linotype"/>
          <w:i/>
          <w:szCs w:val="24"/>
        </w:rPr>
        <w:t xml:space="preserve">, el sujeto obligado deberá demostrar que la información solicitada está prevista en alguna de las excepciones contenidas en esta Ley o, en su caso, </w:t>
      </w:r>
      <w:r w:rsidRPr="00E42303">
        <w:rPr>
          <w:rFonts w:ascii="Palatino Linotype" w:hAnsi="Palatino Linotype"/>
          <w:b/>
          <w:i/>
          <w:szCs w:val="24"/>
        </w:rPr>
        <w:t>demostrar que la información no se refiere a alguna de sus facultades, competencias o funciones.”</w:t>
      </w:r>
    </w:p>
    <w:p w:rsidR="00E42303" w:rsidRDefault="00E42303" w:rsidP="00E42303">
      <w:pPr>
        <w:pStyle w:val="Prrafodelista"/>
        <w:rPr>
          <w:rFonts w:ascii="Palatino Linotype" w:eastAsia="Calibri" w:hAnsi="Palatino Linotype" w:cs="Arial"/>
          <w:sz w:val="24"/>
          <w:szCs w:val="24"/>
        </w:rPr>
      </w:pPr>
    </w:p>
    <w:p w:rsid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 xml:space="preserve">Por lo anteriormente expuesto, se concluye que para los casos en que la información que el particular solicitó sea inexistente de acuerdo con el artículo 20 de la Ley, la autoridad debe informar al particular especificando los elementos que le </w:t>
      </w:r>
      <w:r w:rsidRPr="00E42303">
        <w:rPr>
          <w:rFonts w:ascii="Palatino Linotype" w:eastAsia="Calibri" w:hAnsi="Palatino Linotype" w:cs="Arial"/>
          <w:sz w:val="24"/>
          <w:szCs w:val="24"/>
        </w:rPr>
        <w:lastRenderedPageBreak/>
        <w:t>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T</w:t>
      </w:r>
      <w:r w:rsidRPr="00E42303">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42303" w:rsidRPr="00C10593" w:rsidRDefault="00E42303" w:rsidP="00E42303">
      <w:pPr>
        <w:pStyle w:val="Prrafodelista"/>
        <w:rPr>
          <w:rFonts w:ascii="Palatino Linotype" w:hAnsi="Palatino Linotype"/>
          <w:b/>
          <w:sz w:val="20"/>
          <w:szCs w:val="24"/>
        </w:rPr>
      </w:pPr>
    </w:p>
    <w:p w:rsidR="00E42303" w:rsidRPr="00C10593" w:rsidRDefault="00AE0CCD" w:rsidP="00C10593">
      <w:pPr>
        <w:pStyle w:val="Ttulo1"/>
        <w:rPr>
          <w:rFonts w:ascii="Palatino Linotype" w:hAnsi="Palatino Linotype"/>
          <w:b/>
          <w:color w:val="000000" w:themeColor="text1"/>
          <w:sz w:val="24"/>
        </w:rPr>
      </w:pPr>
      <w:bookmarkStart w:id="12" w:name="_Toc11685818"/>
      <w:r>
        <w:rPr>
          <w:rFonts w:ascii="Palatino Linotype" w:hAnsi="Palatino Linotype"/>
          <w:b/>
          <w:color w:val="000000" w:themeColor="text1"/>
          <w:sz w:val="24"/>
        </w:rPr>
        <w:t>V</w:t>
      </w:r>
      <w:r w:rsidR="00E42303" w:rsidRPr="00C10593">
        <w:rPr>
          <w:rFonts w:ascii="Palatino Linotype" w:hAnsi="Palatino Linotype"/>
          <w:b/>
          <w:color w:val="000000" w:themeColor="text1"/>
          <w:sz w:val="24"/>
        </w:rPr>
        <w:t>. Del artículo 19 de la ley de la materia.</w:t>
      </w:r>
      <w:bookmarkEnd w:id="12"/>
    </w:p>
    <w:p w:rsidR="00E42303" w:rsidRPr="00E42303" w:rsidRDefault="00E42303" w:rsidP="00E42303">
      <w:pPr>
        <w:rPr>
          <w:rFonts w:ascii="Palatino Linotype" w:hAnsi="Palatino Linotype"/>
          <w:sz w:val="10"/>
          <w:szCs w:val="24"/>
        </w:rPr>
      </w:pPr>
    </w:p>
    <w:p w:rsidR="00E42303" w:rsidRPr="00E42303" w:rsidRDefault="00515716" w:rsidP="00E42303">
      <w:pPr>
        <w:tabs>
          <w:tab w:val="left" w:pos="426"/>
        </w:tabs>
        <w:spacing w:after="0" w:line="360" w:lineRule="auto"/>
        <w:jc w:val="both"/>
        <w:rPr>
          <w:rFonts w:ascii="Palatino Linotype" w:hAnsi="Palatino Linotype"/>
          <w:b/>
          <w:sz w:val="24"/>
          <w:szCs w:val="24"/>
        </w:rPr>
      </w:pPr>
      <w:r w:rsidRPr="00E42303">
        <w:rPr>
          <w:rFonts w:ascii="Palatino Linotype" w:hAnsi="Palatino Linotype"/>
          <w:sz w:val="24"/>
          <w:szCs w:val="24"/>
        </w:rPr>
        <w:t xml:space="preserve">Para poder comprender lo que la </w:t>
      </w:r>
      <w:r w:rsidRPr="00E42303">
        <w:rPr>
          <w:rFonts w:ascii="Palatino Linotype" w:hAnsi="Palatino Linotype"/>
          <w:b/>
          <w:sz w:val="24"/>
          <w:szCs w:val="24"/>
        </w:rPr>
        <w:t>“presunción de la información”</w:t>
      </w:r>
      <w:r w:rsidRPr="00E42303">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E42303" w:rsidRPr="00E42303" w:rsidRDefault="00E42303" w:rsidP="00E42303">
      <w:pPr>
        <w:spacing w:after="0" w:line="276" w:lineRule="auto"/>
        <w:ind w:left="567" w:right="616"/>
        <w:jc w:val="both"/>
        <w:rPr>
          <w:rFonts w:ascii="Palatino Linotype" w:hAnsi="Palatino Linotype"/>
          <w:i/>
          <w:szCs w:val="24"/>
        </w:rPr>
      </w:pPr>
      <w:r w:rsidRPr="00E42303">
        <w:rPr>
          <w:rFonts w:ascii="Palatino Linotype" w:hAnsi="Palatino Linotype"/>
          <w:i/>
          <w:szCs w:val="24"/>
        </w:rPr>
        <w:t>“</w:t>
      </w:r>
      <w:r w:rsidRPr="00E42303">
        <w:rPr>
          <w:rFonts w:ascii="Palatino Linotype" w:hAnsi="Palatino Linotype"/>
          <w:b/>
          <w:i/>
          <w:szCs w:val="24"/>
        </w:rPr>
        <w:t>Artículo 19.</w:t>
      </w:r>
      <w:r w:rsidRPr="00E42303">
        <w:rPr>
          <w:rFonts w:ascii="Palatino Linotype" w:hAnsi="Palatino Linotype"/>
          <w:i/>
          <w:szCs w:val="24"/>
        </w:rPr>
        <w:t xml:space="preserve"> Se presume que la información debe de existir si se refiere a las facultades, competencias y funciones que los ordenamientos jurídicos aplicables otorgan a los sujetos obligados. </w:t>
      </w:r>
    </w:p>
    <w:p w:rsidR="00E42303" w:rsidRPr="00E42303" w:rsidRDefault="00E42303" w:rsidP="00E42303">
      <w:pPr>
        <w:spacing w:after="0" w:line="276" w:lineRule="auto"/>
        <w:ind w:left="567" w:right="616"/>
        <w:jc w:val="both"/>
        <w:rPr>
          <w:rFonts w:ascii="Palatino Linotype" w:hAnsi="Palatino Linotype"/>
          <w:i/>
          <w:szCs w:val="24"/>
        </w:rPr>
      </w:pPr>
    </w:p>
    <w:p w:rsidR="00E42303" w:rsidRPr="00E42303" w:rsidRDefault="00E42303" w:rsidP="00E42303">
      <w:pPr>
        <w:spacing w:after="0" w:line="276" w:lineRule="auto"/>
        <w:ind w:left="567" w:right="616"/>
        <w:jc w:val="both"/>
        <w:rPr>
          <w:rFonts w:ascii="Palatino Linotype" w:hAnsi="Palatino Linotype"/>
          <w:i/>
          <w:szCs w:val="24"/>
        </w:rPr>
      </w:pPr>
      <w:r w:rsidRPr="00E42303">
        <w:rPr>
          <w:rFonts w:ascii="Palatino Linotype" w:hAnsi="Palatino Linotype"/>
          <w:i/>
          <w:szCs w:val="24"/>
        </w:rPr>
        <w:t xml:space="preserve">En los casos en que ciertas facultades, competencias o funciones no se hayan ejercido, se debe motivar la respuesta en función de las causas que motiven tal circunstancia. </w:t>
      </w:r>
    </w:p>
    <w:p w:rsidR="00E42303" w:rsidRPr="00E42303" w:rsidRDefault="00E42303" w:rsidP="00E42303">
      <w:pPr>
        <w:spacing w:after="0" w:line="276" w:lineRule="auto"/>
        <w:ind w:left="567" w:right="616"/>
        <w:jc w:val="both"/>
        <w:rPr>
          <w:rFonts w:ascii="Palatino Linotype" w:hAnsi="Palatino Linotype"/>
          <w:i/>
          <w:szCs w:val="24"/>
        </w:rPr>
      </w:pPr>
      <w:r w:rsidRPr="00E42303">
        <w:rPr>
          <w:rFonts w:ascii="Palatino Linotype" w:hAnsi="Palatino Linotype"/>
          <w:i/>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E42303" w:rsidP="00E42303">
      <w:pPr>
        <w:spacing w:after="0" w:line="360" w:lineRule="auto"/>
        <w:jc w:val="both"/>
        <w:rPr>
          <w:rFonts w:ascii="Palatino Linotype" w:hAnsi="Palatino Linotype"/>
          <w:sz w:val="24"/>
          <w:szCs w:val="24"/>
        </w:rPr>
      </w:pPr>
      <w:r>
        <w:rPr>
          <w:rFonts w:ascii="Palatino Linotype" w:hAnsi="Palatino Linotype"/>
          <w:b/>
          <w:sz w:val="24"/>
          <w:szCs w:val="24"/>
        </w:rPr>
        <w:t xml:space="preserve">a) </w:t>
      </w:r>
      <w:r w:rsidRPr="00E42303">
        <w:rPr>
          <w:rFonts w:ascii="Palatino Linotype" w:hAnsi="Palatino Linotype"/>
          <w:b/>
          <w:sz w:val="24"/>
          <w:szCs w:val="24"/>
        </w:rPr>
        <w:t>Existencia y presunción implícita o explícita de la información.</w:t>
      </w:r>
      <w:r w:rsidRPr="00E42303">
        <w:rPr>
          <w:rFonts w:ascii="Palatino Linotype" w:hAnsi="Palatino Linotype"/>
          <w:sz w:val="24"/>
          <w:szCs w:val="24"/>
        </w:rPr>
        <w:t xml:space="preserve"> </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Esta hipótesis señala que se presume que la información debe de existir en archivos del </w:t>
      </w:r>
      <w:r w:rsidRPr="00E42303">
        <w:rPr>
          <w:rFonts w:ascii="Palatino Linotype" w:hAnsi="Palatino Linotype"/>
          <w:b/>
          <w:sz w:val="24"/>
          <w:szCs w:val="24"/>
        </w:rPr>
        <w:t>SUJETO OBLIGADO</w:t>
      </w:r>
      <w:r w:rsidRPr="00E42303">
        <w:rPr>
          <w:rFonts w:ascii="Palatino Linotype" w:hAnsi="Palatino Linotype"/>
          <w:sz w:val="24"/>
          <w:szCs w:val="24"/>
        </w:rPr>
        <w:t>, en razón de que éste tiene la obligación, facultad y/o competencia de generar la misma, para robustecer lo anterior se anexa el siguiente criterio:</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CA7718" w:rsidRDefault="00E42303" w:rsidP="00E42303">
      <w:pPr>
        <w:pStyle w:val="Prrafodelista"/>
        <w:spacing w:after="0" w:line="276" w:lineRule="auto"/>
        <w:ind w:left="567" w:right="616"/>
        <w:jc w:val="both"/>
        <w:rPr>
          <w:rFonts w:ascii="Palatino Linotype" w:hAnsi="Palatino Linotype" w:cs="Arial"/>
          <w:i/>
          <w:szCs w:val="24"/>
        </w:rPr>
      </w:pPr>
      <w:r>
        <w:rPr>
          <w:rFonts w:ascii="Palatino Linotype" w:hAnsi="Palatino Linotype" w:cs="Arial"/>
          <w:b/>
          <w:i/>
          <w:szCs w:val="24"/>
        </w:rPr>
        <w:t>“</w:t>
      </w:r>
      <w:r w:rsidRPr="00CA7718">
        <w:rPr>
          <w:rFonts w:ascii="Palatino Linotype" w:hAnsi="Palatino Linotype" w:cs="Arial"/>
          <w:b/>
          <w:i/>
          <w:szCs w:val="24"/>
        </w:rPr>
        <w:t>EXISTENCIA DE LA INFORMACIÓN PÚBLICA, PRESUNCIÓN IMPLÍCITA O EXPLÍCITA DE LA.</w:t>
      </w:r>
      <w:r w:rsidRPr="00CA7718">
        <w:rPr>
          <w:rFonts w:ascii="Palatino Linotype" w:hAnsi="Palatino Linotype" w:cs="Arial"/>
          <w:i/>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w:t>
      </w:r>
      <w:r w:rsidRPr="00CA7718">
        <w:rPr>
          <w:rFonts w:ascii="Palatino Linotype" w:hAnsi="Palatino Linotype" w:cs="Arial"/>
          <w:i/>
          <w:szCs w:val="24"/>
        </w:rPr>
        <w:lastRenderedPageBreak/>
        <w:t xml:space="preserve">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CA7718">
        <w:rPr>
          <w:rFonts w:ascii="Palatino Linotype" w:hAnsi="Palatino Linotype" w:cs="Arial"/>
          <w:i/>
          <w:szCs w:val="24"/>
          <w:u w:val="single"/>
        </w:rPr>
        <w:t>aprobar un presupuesto de egresos</w:t>
      </w:r>
      <w:r w:rsidRPr="00CA7718">
        <w:rPr>
          <w:rFonts w:ascii="Palatino Linotype" w:hAnsi="Palatino Linotype" w:cs="Arial"/>
          <w:i/>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hAnsi="Palatino Linotype" w:cs="Arial"/>
          <w:i/>
          <w:szCs w:val="24"/>
        </w:rPr>
        <w:t>”</w:t>
      </w:r>
    </w:p>
    <w:p w:rsidR="00E42303" w:rsidRDefault="00E42303" w:rsidP="00E42303">
      <w:pPr>
        <w:pStyle w:val="Prrafodelista"/>
        <w:spacing w:after="0" w:line="360" w:lineRule="auto"/>
        <w:jc w:val="both"/>
        <w:rPr>
          <w:rFonts w:ascii="Palatino Linotype" w:hAnsi="Palatino Linotype"/>
          <w:sz w:val="24"/>
          <w:szCs w:val="24"/>
        </w:rPr>
      </w:pPr>
    </w:p>
    <w:p w:rsidR="00E42303" w:rsidRPr="00E42303" w:rsidRDefault="00E42303" w:rsidP="00E42303">
      <w:pPr>
        <w:spacing w:after="0" w:line="360" w:lineRule="auto"/>
        <w:jc w:val="both"/>
        <w:rPr>
          <w:rFonts w:ascii="Palatino Linotype" w:hAnsi="Palatino Linotype"/>
          <w:sz w:val="24"/>
          <w:szCs w:val="24"/>
        </w:rPr>
      </w:pPr>
      <w:r>
        <w:rPr>
          <w:rFonts w:ascii="Palatino Linotype" w:hAnsi="Palatino Linotype"/>
          <w:b/>
          <w:sz w:val="24"/>
          <w:szCs w:val="24"/>
        </w:rPr>
        <w:t xml:space="preserve">b) </w:t>
      </w:r>
      <w:r w:rsidRPr="00E42303">
        <w:rPr>
          <w:rFonts w:ascii="Palatino Linotype" w:hAnsi="Palatino Linotype"/>
          <w:b/>
          <w:sz w:val="24"/>
          <w:szCs w:val="24"/>
        </w:rPr>
        <w:t>existencia de la información, por la falta de acción de un interesado.</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Esta hipótesis señala que para el caso de que el </w:t>
      </w:r>
      <w:r w:rsidRPr="00E42303">
        <w:rPr>
          <w:rFonts w:ascii="Palatino Linotype" w:hAnsi="Palatino Linotype"/>
          <w:b/>
          <w:sz w:val="24"/>
          <w:szCs w:val="24"/>
        </w:rPr>
        <w:t>SUJETO OBLIGADO</w:t>
      </w:r>
      <w:r w:rsidRPr="00E42303">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Por lo anterior y si fuera el caso, el </w:t>
      </w:r>
      <w:r w:rsidRPr="00E42303">
        <w:rPr>
          <w:rFonts w:ascii="Palatino Linotype" w:hAnsi="Palatino Linotype"/>
          <w:b/>
          <w:sz w:val="24"/>
          <w:szCs w:val="24"/>
        </w:rPr>
        <w:t>SUJETO OBLIGADO</w:t>
      </w:r>
      <w:r w:rsidRPr="00E42303">
        <w:rPr>
          <w:rFonts w:ascii="Palatino Linotype" w:hAnsi="Palatino Linotype"/>
          <w:sz w:val="24"/>
          <w:szCs w:val="24"/>
        </w:rPr>
        <w:t>, deberá señalar de manera fundada y motivada las razones que lo llevaron a la falta de su generación, asimismo se anexa el siguiente criterio:</w:t>
      </w:r>
    </w:p>
    <w:p w:rsidR="00E42303" w:rsidRDefault="00E42303" w:rsidP="00E42303">
      <w:pPr>
        <w:pStyle w:val="Prrafodelista"/>
        <w:rPr>
          <w:rFonts w:ascii="Palatino Linotype" w:hAnsi="Palatino Linotype"/>
          <w:b/>
          <w:sz w:val="24"/>
          <w:szCs w:val="24"/>
        </w:rPr>
      </w:pPr>
    </w:p>
    <w:p w:rsidR="00E42303" w:rsidRDefault="00E42303" w:rsidP="00F76744">
      <w:pPr>
        <w:pStyle w:val="Prrafodelista"/>
        <w:spacing w:after="0" w:line="360" w:lineRule="auto"/>
        <w:ind w:left="567" w:right="616"/>
        <w:jc w:val="both"/>
        <w:rPr>
          <w:rFonts w:ascii="Palatino Linotype" w:hAnsi="Palatino Linotype" w:cs="Arial"/>
          <w:i/>
          <w:szCs w:val="24"/>
        </w:rPr>
      </w:pPr>
      <w:r>
        <w:rPr>
          <w:rFonts w:ascii="Palatino Linotype" w:hAnsi="Palatino Linotype" w:cs="Arial"/>
          <w:b/>
          <w:i/>
          <w:szCs w:val="24"/>
        </w:rPr>
        <w:t>“</w:t>
      </w:r>
      <w:r w:rsidRPr="00CA7718">
        <w:rPr>
          <w:rFonts w:ascii="Palatino Linotype" w:hAnsi="Palatino Linotype" w:cs="Arial"/>
          <w:b/>
          <w:i/>
          <w:szCs w:val="24"/>
        </w:rPr>
        <w:t xml:space="preserve">INEXISTENCIA DE LA INFORMACIÓN, </w:t>
      </w:r>
      <w:r w:rsidRPr="00CA7718">
        <w:rPr>
          <w:rFonts w:ascii="Palatino Linotype" w:hAnsi="Palatino Linotype" w:cs="Arial"/>
          <w:b/>
          <w:i/>
          <w:szCs w:val="24"/>
          <w:u w:val="single"/>
        </w:rPr>
        <w:t>SUPUESTOS</w:t>
      </w:r>
      <w:r w:rsidRPr="00CA7718">
        <w:rPr>
          <w:rFonts w:ascii="Palatino Linotype" w:hAnsi="Palatino Linotype" w:cs="Arial"/>
          <w:b/>
          <w:i/>
          <w:szCs w:val="24"/>
        </w:rPr>
        <w:t xml:space="preserve"> PARA MANIFESTAR LA. </w:t>
      </w:r>
      <w:r w:rsidRPr="00CA7718">
        <w:rPr>
          <w:rFonts w:ascii="Palatino Linotype" w:hAnsi="Palatino Linotype" w:cs="Arial"/>
          <w:i/>
          <w:szCs w:val="24"/>
        </w:rPr>
        <w:t>A</w:t>
      </w:r>
      <w:r w:rsidRPr="00CA7718">
        <w:rPr>
          <w:rFonts w:ascii="Palatino Linotype" w:hAnsi="Palatino Linotype" w:cs="Arial"/>
          <w:b/>
          <w:i/>
          <w:szCs w:val="24"/>
        </w:rPr>
        <w:t xml:space="preserve"> </w:t>
      </w:r>
      <w:r w:rsidRPr="00CA7718">
        <w:rPr>
          <w:rFonts w:ascii="Palatino Linotype" w:hAnsi="Palatino Linotype" w:cs="Arial"/>
          <w:i/>
          <w:szCs w:val="24"/>
        </w:rPr>
        <w:t xml:space="preserve">diferencia de la Ley General, la Ley de Transparencia y Acceso a la Información Pública del Estado de México establece, en su artículo 19, dos supuestos </w:t>
      </w:r>
      <w:r w:rsidRPr="00CA7718">
        <w:rPr>
          <w:rFonts w:ascii="Palatino Linotype" w:hAnsi="Palatino Linotype" w:cs="Arial"/>
          <w:i/>
          <w:szCs w:val="24"/>
        </w:rPr>
        <w:lastRenderedPageBreak/>
        <w:t>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Pr>
          <w:rFonts w:ascii="Palatino Linotype" w:hAnsi="Palatino Linotype" w:cs="Arial"/>
          <w:i/>
          <w:szCs w:val="24"/>
        </w:rPr>
        <w:t>”</w:t>
      </w:r>
    </w:p>
    <w:p w:rsidR="00F76744" w:rsidRPr="00CA7718" w:rsidRDefault="00F76744" w:rsidP="00F76744">
      <w:pPr>
        <w:pStyle w:val="Prrafodelista"/>
        <w:spacing w:after="0" w:line="360" w:lineRule="auto"/>
        <w:ind w:left="567" w:right="616"/>
        <w:jc w:val="both"/>
        <w:rPr>
          <w:rFonts w:ascii="Palatino Linotype" w:hAnsi="Palatino Linotype" w:cs="Arial"/>
          <w:i/>
          <w:szCs w:val="24"/>
        </w:rPr>
      </w:pPr>
    </w:p>
    <w:p w:rsidR="00E42303" w:rsidRPr="00E42303" w:rsidRDefault="00E42303" w:rsidP="00E42303">
      <w:pPr>
        <w:spacing w:after="0" w:line="360" w:lineRule="auto"/>
        <w:jc w:val="both"/>
        <w:rPr>
          <w:rFonts w:ascii="Palatino Linotype" w:hAnsi="Palatino Linotype"/>
          <w:sz w:val="24"/>
          <w:szCs w:val="24"/>
        </w:rPr>
      </w:pPr>
      <w:r>
        <w:rPr>
          <w:rFonts w:ascii="Palatino Linotype" w:hAnsi="Palatino Linotype"/>
          <w:b/>
          <w:sz w:val="24"/>
          <w:szCs w:val="24"/>
        </w:rPr>
        <w:t xml:space="preserve">a) </w:t>
      </w:r>
      <w:r w:rsidRPr="00E42303">
        <w:rPr>
          <w:rFonts w:ascii="Palatino Linotype" w:hAnsi="Palatino Linotype"/>
          <w:b/>
          <w:sz w:val="24"/>
          <w:szCs w:val="24"/>
        </w:rPr>
        <w:t>Inexistencia de la información, por incumplimiento de obligación o circunstancias ajenas al SUJETO OBLIGADO</w:t>
      </w:r>
      <w:r w:rsidRPr="00E42303">
        <w:rPr>
          <w:rFonts w:ascii="Palatino Linotype" w:hAnsi="Palatino Linotype"/>
          <w:sz w:val="24"/>
          <w:szCs w:val="24"/>
        </w:rPr>
        <w:t>.</w:t>
      </w:r>
    </w:p>
    <w:p w:rsidR="00E42303" w:rsidRDefault="00E42303" w:rsidP="00E42303">
      <w:pPr>
        <w:pStyle w:val="Prrafodelista"/>
        <w:rPr>
          <w:rFonts w:ascii="Palatino Linotype" w:hAnsi="Palatino Linotype"/>
          <w:sz w:val="24"/>
          <w:szCs w:val="24"/>
        </w:rPr>
      </w:pPr>
    </w:p>
    <w:p w:rsidR="00E42303" w:rsidRPr="00C1059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Esta hipótesis prevé que el </w:t>
      </w:r>
      <w:r w:rsidRPr="00E42303">
        <w:rPr>
          <w:rFonts w:ascii="Palatino Linotype" w:hAnsi="Palatino Linotype"/>
          <w:b/>
          <w:sz w:val="24"/>
          <w:szCs w:val="24"/>
        </w:rPr>
        <w:t>SUJETO OBLIGADO</w:t>
      </w:r>
      <w:r w:rsidRPr="00E42303">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C10593" w:rsidRPr="00E42303" w:rsidRDefault="00C10593" w:rsidP="00C10593">
      <w:pPr>
        <w:tabs>
          <w:tab w:val="left" w:pos="426"/>
        </w:tabs>
        <w:spacing w:after="0" w:line="360" w:lineRule="auto"/>
        <w:jc w:val="both"/>
        <w:rPr>
          <w:rFonts w:ascii="Palatino Linotype" w:hAnsi="Palatino Linotype"/>
          <w:b/>
          <w:sz w:val="24"/>
          <w:szCs w:val="24"/>
        </w:rPr>
      </w:pPr>
    </w:p>
    <w:p w:rsidR="00E42303" w:rsidRPr="00CA7718" w:rsidRDefault="00E42303" w:rsidP="00F76744">
      <w:pPr>
        <w:spacing w:after="0" w:line="360" w:lineRule="auto"/>
        <w:ind w:left="567" w:right="616"/>
        <w:jc w:val="both"/>
        <w:rPr>
          <w:rFonts w:ascii="Palatino Linotype" w:hAnsi="Palatino Linotype" w:cs="Arial"/>
          <w:i/>
          <w:szCs w:val="24"/>
        </w:rPr>
      </w:pPr>
      <w:r w:rsidRPr="00CA7718">
        <w:rPr>
          <w:rFonts w:ascii="Palatino Linotype" w:hAnsi="Palatino Linotype" w:cs="Arial"/>
          <w:b/>
          <w:i/>
          <w:szCs w:val="24"/>
        </w:rPr>
        <w:t>“</w:t>
      </w:r>
      <w:r w:rsidRPr="00CA7718">
        <w:rPr>
          <w:rFonts w:ascii="Palatino Linotype" w:hAnsi="Palatino Linotype" w:cs="Arial"/>
          <w:b/>
          <w:i/>
          <w:szCs w:val="24"/>
          <w:u w:val="single"/>
        </w:rPr>
        <w:t>INEXISTENCIA DE LA INFORMACIÓN,</w:t>
      </w:r>
      <w:r w:rsidRPr="00CA7718">
        <w:rPr>
          <w:rFonts w:ascii="Palatino Linotype" w:hAnsi="Palatino Linotype" w:cs="Arial"/>
          <w:b/>
          <w:i/>
          <w:szCs w:val="24"/>
        </w:rPr>
        <w:t xml:space="preserve"> SUPUESTOS PARA EMITIR LA RESOLUCIÓN DE LA.</w:t>
      </w:r>
      <w:r w:rsidRPr="00CA7718">
        <w:rPr>
          <w:rFonts w:ascii="Palatino Linotype" w:hAnsi="Palatino Linotype" w:cs="Arial"/>
          <w:i/>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CA7718">
        <w:rPr>
          <w:rFonts w:ascii="Palatino Linotype" w:hAnsi="Palatino Linotype" w:cs="Arial"/>
          <w:b/>
          <w:i/>
          <w:szCs w:val="24"/>
        </w:rPr>
        <w:t>b) habiendo sido generada, poseída o administrada, no se cuenta con la información solicitada</w:t>
      </w:r>
      <w:r w:rsidRPr="00CA7718">
        <w:rPr>
          <w:rFonts w:ascii="Palatino Linotype" w:hAnsi="Palatino Linotype" w:cs="Arial"/>
          <w:i/>
          <w:szCs w:val="24"/>
        </w:rPr>
        <w:t>;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w:t>
      </w:r>
      <w:r>
        <w:rPr>
          <w:rFonts w:ascii="Palatino Linotype" w:hAnsi="Palatino Linotype" w:cs="Arial"/>
          <w:i/>
          <w:szCs w:val="24"/>
        </w:rPr>
        <w:t>”</w:t>
      </w:r>
      <w:r w:rsidRPr="00CA7718">
        <w:rPr>
          <w:rFonts w:ascii="Palatino Linotype" w:hAnsi="Palatino Linotype" w:cs="Arial"/>
          <w:i/>
          <w:szCs w:val="24"/>
        </w:rPr>
        <w:t xml:space="preserve"> </w:t>
      </w:r>
    </w:p>
    <w:p w:rsidR="00C10593" w:rsidRDefault="00C10593" w:rsidP="00E42303">
      <w:pPr>
        <w:spacing w:after="0" w:line="360" w:lineRule="auto"/>
        <w:ind w:right="616"/>
        <w:jc w:val="both"/>
        <w:rPr>
          <w:rFonts w:ascii="Palatino Linotype" w:hAnsi="Palatino Linotype" w:cs="Arial"/>
          <w:sz w:val="24"/>
          <w:szCs w:val="24"/>
        </w:rPr>
      </w:pPr>
    </w:p>
    <w:p w:rsidR="00E42303" w:rsidRPr="00E42303" w:rsidRDefault="00E42303" w:rsidP="00E42303">
      <w:pPr>
        <w:spacing w:after="0" w:line="360" w:lineRule="auto"/>
        <w:jc w:val="both"/>
        <w:rPr>
          <w:rFonts w:ascii="Palatino Linotype" w:eastAsia="Calibri" w:hAnsi="Palatino Linotype" w:cs="Times New Roman"/>
          <w:sz w:val="24"/>
          <w:szCs w:val="24"/>
          <w:lang w:val="es-ES" w:eastAsia="es-ES"/>
        </w:rPr>
      </w:pPr>
      <w:r>
        <w:rPr>
          <w:rFonts w:ascii="Palatino Linotype" w:hAnsi="Palatino Linotype"/>
          <w:b/>
          <w:sz w:val="24"/>
          <w:szCs w:val="24"/>
        </w:rPr>
        <w:t xml:space="preserve">b) </w:t>
      </w:r>
      <w:r w:rsidRPr="00E42303">
        <w:rPr>
          <w:rFonts w:ascii="Palatino Linotype" w:hAnsi="Palatino Linotype"/>
          <w:b/>
          <w:sz w:val="24"/>
          <w:szCs w:val="24"/>
        </w:rPr>
        <w:t>Existencia de la información y presunción implícita.</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En principio, el término presunción se deriva de la voz latina </w:t>
      </w:r>
      <w:r w:rsidRPr="00E42303">
        <w:rPr>
          <w:rFonts w:ascii="Palatino Linotype" w:hAnsi="Palatino Linotype"/>
          <w:i/>
          <w:sz w:val="24"/>
          <w:szCs w:val="24"/>
        </w:rPr>
        <w:t>“prae-sumere”,</w:t>
      </w:r>
      <w:r w:rsidRPr="00E42303">
        <w:rPr>
          <w:rFonts w:ascii="Palatino Linotype" w:hAnsi="Palatino Linotype"/>
          <w:sz w:val="24"/>
          <w:szCs w:val="24"/>
        </w:rPr>
        <w:t xml:space="preserve"> que significa; </w:t>
      </w:r>
      <w:r w:rsidRPr="00E42303">
        <w:rPr>
          <w:rFonts w:ascii="Palatino Linotype" w:hAnsi="Palatino Linotype"/>
          <w:i/>
          <w:sz w:val="24"/>
          <w:szCs w:val="24"/>
        </w:rPr>
        <w:t xml:space="preserve">resolver de antemano, anticipar, tomar una cosa cierta sin que esté probada o conjeturar. </w:t>
      </w:r>
      <w:r w:rsidRPr="00E42303">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lastRenderedPageBreak/>
        <w:t>Ahora bien, la presunción es una conjetura probable sobre una cosa incierta, puede ser de derecho cuando la determina la ley, o de hombre, si proviene de un razonamiento de un juez o de una autoridad, de acuerdo con el Código de Procedimientos Administrativos del Estado de México</w:t>
      </w:r>
      <w:r w:rsidR="00E42303">
        <w:rPr>
          <w:rFonts w:ascii="Palatino Linotype" w:hAnsi="Palatino Linotype"/>
          <w:sz w:val="24"/>
          <w:szCs w:val="24"/>
        </w:rPr>
        <w:t>, señala en su artículo 88 que:</w:t>
      </w:r>
    </w:p>
    <w:p w:rsidR="00E42303" w:rsidRDefault="00E42303" w:rsidP="00E42303">
      <w:pPr>
        <w:pStyle w:val="Prrafodelista"/>
        <w:rPr>
          <w:rFonts w:ascii="Palatino Linotype" w:hAnsi="Palatino Linotype"/>
          <w:b/>
          <w:sz w:val="24"/>
          <w:szCs w:val="24"/>
        </w:rPr>
      </w:pPr>
    </w:p>
    <w:p w:rsidR="00E42303" w:rsidRDefault="00E42303" w:rsidP="00F76744">
      <w:pPr>
        <w:spacing w:after="0" w:line="360" w:lineRule="auto"/>
        <w:ind w:left="567" w:right="616"/>
        <w:jc w:val="both"/>
        <w:rPr>
          <w:rFonts w:ascii="Palatino Linotype" w:hAnsi="Palatino Linotype"/>
          <w:i/>
          <w:szCs w:val="24"/>
        </w:rPr>
      </w:pPr>
      <w:r w:rsidRPr="00CA7718">
        <w:rPr>
          <w:rFonts w:ascii="Palatino Linotype" w:hAnsi="Palatino Linotype"/>
          <w:i/>
          <w:szCs w:val="24"/>
        </w:rPr>
        <w:t xml:space="preserve">“Artículo 88. La </w:t>
      </w:r>
      <w:r w:rsidRPr="00CA7718">
        <w:rPr>
          <w:rFonts w:ascii="Palatino Linotype" w:hAnsi="Palatino Linotype"/>
          <w:b/>
          <w:i/>
          <w:szCs w:val="24"/>
        </w:rPr>
        <w:t>presunción es la consecuencia</w:t>
      </w:r>
      <w:r w:rsidRPr="00CA7718">
        <w:rPr>
          <w:rFonts w:ascii="Palatino Linotype" w:hAnsi="Palatino Linotype"/>
          <w:i/>
          <w:szCs w:val="24"/>
        </w:rPr>
        <w:t xml:space="preserve"> que la ley, autoridad administrativa o el tribunal </w:t>
      </w:r>
      <w:r w:rsidRPr="00CA7718">
        <w:rPr>
          <w:rFonts w:ascii="Palatino Linotype" w:hAnsi="Palatino Linotype"/>
          <w:b/>
          <w:i/>
          <w:szCs w:val="24"/>
        </w:rPr>
        <w:t>deducen de un hecho conocido para averiguar la verdad de otro desconocido</w:t>
      </w:r>
      <w:r w:rsidRPr="00CA7718">
        <w:rPr>
          <w:rFonts w:ascii="Palatino Linotype" w:hAnsi="Palatino Linotype"/>
          <w:i/>
          <w:szCs w:val="24"/>
        </w:rPr>
        <w:t xml:space="preserve">; la primera se llama legal y la segunda humana. </w:t>
      </w:r>
    </w:p>
    <w:p w:rsidR="00E42303" w:rsidRPr="00CA7718" w:rsidRDefault="00E42303" w:rsidP="00F76744">
      <w:pPr>
        <w:spacing w:after="0" w:line="360" w:lineRule="auto"/>
        <w:ind w:left="567" w:right="616"/>
        <w:jc w:val="both"/>
        <w:rPr>
          <w:rFonts w:ascii="Palatino Linotype" w:hAnsi="Palatino Linotype"/>
          <w:i/>
          <w:szCs w:val="24"/>
        </w:rPr>
      </w:pPr>
    </w:p>
    <w:p w:rsidR="00E42303" w:rsidRPr="00CA7718" w:rsidRDefault="00E42303" w:rsidP="00F76744">
      <w:pPr>
        <w:spacing w:after="0" w:line="360" w:lineRule="auto"/>
        <w:ind w:left="567" w:right="616"/>
        <w:jc w:val="both"/>
        <w:rPr>
          <w:rFonts w:ascii="Palatino Linotype" w:hAnsi="Palatino Linotype"/>
          <w:i/>
          <w:szCs w:val="24"/>
        </w:rPr>
      </w:pPr>
      <w:r w:rsidRPr="00CA7718">
        <w:rPr>
          <w:rFonts w:ascii="Palatino Linotype" w:hAnsi="Palatino Linotype"/>
          <w:i/>
          <w:szCs w:val="24"/>
        </w:rPr>
        <w:t>Hay presunción legal cuando la ley la establece expresa</w:t>
      </w:r>
      <w:r>
        <w:rPr>
          <w:rFonts w:ascii="Palatino Linotype" w:hAnsi="Palatino Linotype"/>
          <w:i/>
          <w:szCs w:val="24"/>
        </w:rPr>
        <w:t>mente. Hay presunción humana cu</w:t>
      </w:r>
      <w:r w:rsidRPr="00CA7718">
        <w:rPr>
          <w:rFonts w:ascii="Palatino Linotype" w:hAnsi="Palatino Linotype"/>
          <w:i/>
          <w:szCs w:val="24"/>
        </w:rPr>
        <w:t>a</w:t>
      </w:r>
      <w:r>
        <w:rPr>
          <w:rFonts w:ascii="Palatino Linotype" w:hAnsi="Palatino Linotype"/>
          <w:i/>
          <w:szCs w:val="24"/>
        </w:rPr>
        <w:t>n</w:t>
      </w:r>
      <w:r w:rsidRPr="00CA7718">
        <w:rPr>
          <w:rFonts w:ascii="Palatino Linotype" w:hAnsi="Palatino Linotype"/>
          <w:i/>
          <w:szCs w:val="24"/>
        </w:rPr>
        <w:t xml:space="preserve">do de un hecho debidamente probado se deduce otro que es consecuencia ordinaria de aquel”. </w:t>
      </w:r>
    </w:p>
    <w:p w:rsidR="00E42303" w:rsidRDefault="00E42303" w:rsidP="00E42303">
      <w:pPr>
        <w:pStyle w:val="Prrafodelista"/>
        <w:rPr>
          <w:rFonts w:ascii="Palatino Linotype" w:hAnsi="Palatino Linotype"/>
          <w:sz w:val="24"/>
          <w:szCs w:val="24"/>
        </w:rPr>
      </w:pPr>
    </w:p>
    <w:p w:rsidR="00E42303" w:rsidRPr="00E42303" w:rsidRDefault="00E42303" w:rsidP="00E42303">
      <w:pPr>
        <w:numPr>
          <w:ilvl w:val="0"/>
          <w:numId w:val="3"/>
        </w:numPr>
        <w:tabs>
          <w:tab w:val="left" w:pos="426"/>
        </w:tabs>
        <w:spacing w:after="0" w:line="360" w:lineRule="auto"/>
        <w:ind w:left="0" w:firstLine="0"/>
        <w:jc w:val="both"/>
        <w:rPr>
          <w:rFonts w:ascii="Palatino Linotype" w:hAnsi="Palatino Linotype"/>
          <w:b/>
          <w:sz w:val="24"/>
          <w:szCs w:val="24"/>
        </w:rPr>
      </w:pPr>
      <w:r>
        <w:rPr>
          <w:rFonts w:ascii="Palatino Linotype" w:hAnsi="Palatino Linotype"/>
          <w:sz w:val="24"/>
          <w:szCs w:val="24"/>
        </w:rPr>
        <w:t>H</w:t>
      </w:r>
      <w:r w:rsidR="00515716" w:rsidRPr="00E42303">
        <w:rPr>
          <w:rFonts w:ascii="Palatino Linotype" w:hAnsi="Palatino Linotype"/>
          <w:sz w:val="24"/>
          <w:szCs w:val="24"/>
        </w:rPr>
        <w:t>ablando en términos de efectos procesales; la doctrina norteamericana expresa que:</w:t>
      </w:r>
    </w:p>
    <w:p w:rsidR="00E42303" w:rsidRDefault="00E42303" w:rsidP="00F76744">
      <w:pPr>
        <w:spacing w:after="0" w:line="360" w:lineRule="auto"/>
        <w:ind w:left="567" w:right="616"/>
        <w:jc w:val="both"/>
        <w:rPr>
          <w:rFonts w:ascii="Palatino Linotype" w:hAnsi="Palatino Linotype"/>
          <w:szCs w:val="24"/>
        </w:rPr>
      </w:pPr>
      <w:r w:rsidRPr="00E42303">
        <w:rPr>
          <w:rFonts w:ascii="Palatino Linotype" w:hAnsi="Palatino Linotype"/>
          <w:i/>
          <w:szCs w:val="24"/>
        </w:rPr>
        <w:t>“Así como las cargas de la prueba están algunas veces situadas por razones de equidad, algunas presunciones están creadas para corregir un desequilibrio resultante del mayor acceso que tiene a la prueba una de las partes”.</w:t>
      </w:r>
      <w:r w:rsidRPr="00E42303">
        <w:rPr>
          <w:rFonts w:ascii="Palatino Linotype" w:hAnsi="Palatino Linotype"/>
          <w:szCs w:val="24"/>
        </w:rPr>
        <w:t xml:space="preserve"> </w:t>
      </w:r>
    </w:p>
    <w:p w:rsidR="00C10593" w:rsidRPr="00E42303" w:rsidRDefault="00C10593" w:rsidP="00C10593">
      <w:pPr>
        <w:spacing w:after="0" w:line="276" w:lineRule="auto"/>
        <w:ind w:right="616"/>
        <w:jc w:val="both"/>
        <w:rPr>
          <w:rFonts w:ascii="Palatino Linotype" w:hAnsi="Palatino Linotype"/>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w:t>
      </w:r>
      <w:r w:rsidRPr="00E42303">
        <w:rPr>
          <w:rFonts w:ascii="Palatino Linotype" w:hAnsi="Palatino Linotype"/>
          <w:sz w:val="24"/>
          <w:szCs w:val="24"/>
        </w:rPr>
        <w:lastRenderedPageBreak/>
        <w:t>de las partes, generando con ello un estado de desequilibrio probatorio, y ante este nace la figura de la presunción.</w:t>
      </w:r>
    </w:p>
    <w:p w:rsidR="00E42303" w:rsidRDefault="00E42303" w:rsidP="00E42303">
      <w:pPr>
        <w:pStyle w:val="Prrafodelista"/>
        <w:rPr>
          <w:rFonts w:ascii="Palatino Linotype" w:hAnsi="Palatino Linotype"/>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Parra Quijano</w:t>
      </w:r>
      <w:r>
        <w:rPr>
          <w:rStyle w:val="Refdenotaalpie"/>
          <w:rFonts w:ascii="Palatino Linotype" w:hAnsi="Palatino Linotype"/>
          <w:sz w:val="24"/>
          <w:szCs w:val="24"/>
        </w:rPr>
        <w:footnoteReference w:id="2"/>
      </w:r>
      <w:r w:rsidRPr="00E42303">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E42303" w:rsidRDefault="00E42303" w:rsidP="00E42303">
      <w:pPr>
        <w:pStyle w:val="Prrafodelista"/>
        <w:rPr>
          <w:rFonts w:ascii="Palatino Linotype" w:hAnsi="Palatino Linotype"/>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E42303" w:rsidRDefault="00E42303" w:rsidP="00E4230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En materia de transparencia, esta hipótesis se encuadra de la siguiente manera:  El hecho base es la facultad, la competencia y las funciones que la ley aplicable otorga a los sujetos obligados para generar la información, luego entonces, si la facultad, la competencia y las funciones de la autoridad, dan como resultado la </w:t>
      </w:r>
      <w:r w:rsidRPr="00E42303">
        <w:rPr>
          <w:rFonts w:ascii="Palatino Linotype" w:hAnsi="Palatino Linotype"/>
          <w:sz w:val="24"/>
          <w:szCs w:val="24"/>
        </w:rPr>
        <w:lastRenderedPageBreak/>
        <w:t xml:space="preserve">generación de la información, se presupone que el </w:t>
      </w:r>
      <w:r w:rsidRPr="00E42303">
        <w:rPr>
          <w:rFonts w:ascii="Palatino Linotype" w:hAnsi="Palatino Linotype"/>
          <w:b/>
          <w:sz w:val="24"/>
          <w:szCs w:val="24"/>
        </w:rPr>
        <w:t>SUJETO OBLIGADO</w:t>
      </w:r>
      <w:r w:rsidRPr="00E42303">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C10593" w:rsidRPr="00C10593" w:rsidRDefault="00C10593" w:rsidP="00C10593">
      <w:pPr>
        <w:pStyle w:val="Prrafodelista"/>
        <w:rPr>
          <w:rFonts w:ascii="Palatino Linotype" w:hAnsi="Palatino Linotype"/>
          <w:b/>
          <w:sz w:val="12"/>
          <w:szCs w:val="24"/>
        </w:rPr>
      </w:pPr>
    </w:p>
    <w:p w:rsidR="00C10593" w:rsidRDefault="00C10593" w:rsidP="00C10593">
      <w:pPr>
        <w:rPr>
          <w:rFonts w:ascii="Palatino Linotype" w:hAnsi="Palatino Linotype"/>
          <w:b/>
          <w:sz w:val="24"/>
          <w:szCs w:val="24"/>
        </w:rPr>
      </w:pPr>
      <w:r w:rsidRPr="00C10593">
        <w:rPr>
          <w:rFonts w:ascii="Palatino Linotype" w:hAnsi="Palatino Linotype"/>
          <w:b/>
          <w:sz w:val="24"/>
          <w:szCs w:val="24"/>
        </w:rPr>
        <w:t>a) Inexistencia de la información, por la falta de acción de un interesado.</w:t>
      </w:r>
    </w:p>
    <w:p w:rsidR="00C10593" w:rsidRPr="00C10593" w:rsidRDefault="00C10593" w:rsidP="00C10593">
      <w:pPr>
        <w:rPr>
          <w:rFonts w:ascii="Palatino Linotype" w:hAnsi="Palatino Linotype"/>
          <w:sz w:val="8"/>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C10593" w:rsidRPr="00C10593" w:rsidRDefault="00C10593" w:rsidP="00C10593">
      <w:pPr>
        <w:tabs>
          <w:tab w:val="left" w:pos="426"/>
        </w:tabs>
        <w:spacing w:after="0" w:line="360" w:lineRule="auto"/>
        <w:jc w:val="both"/>
        <w:rPr>
          <w:rFonts w:ascii="Palatino Linotype" w:hAnsi="Palatino Linotype"/>
          <w:b/>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C10593" w:rsidRDefault="00C10593" w:rsidP="00C1059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C10593">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3"/>
      </w:r>
      <w:r w:rsidRPr="00C10593">
        <w:rPr>
          <w:rFonts w:ascii="Palatino Linotype" w:hAnsi="Palatino Linotype"/>
          <w:sz w:val="24"/>
          <w:szCs w:val="24"/>
        </w:rPr>
        <w:t xml:space="preserve">, luego entonces, de la existencia de la pretensión, se puede llegar a la acción como una de las formas de materializarla. </w:t>
      </w:r>
    </w:p>
    <w:p w:rsidR="00C10593" w:rsidRDefault="00C10593" w:rsidP="00C1059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C10593" w:rsidRDefault="00C10593" w:rsidP="00C1059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w:t>
      </w:r>
      <w:r w:rsidR="00C10593">
        <w:rPr>
          <w:rFonts w:ascii="Palatino Linotype" w:hAnsi="Palatino Linotype"/>
          <w:sz w:val="24"/>
          <w:szCs w:val="24"/>
        </w:rPr>
        <w:t>es la solicitud de información.</w:t>
      </w:r>
    </w:p>
    <w:p w:rsidR="00C10593" w:rsidRDefault="00C10593" w:rsidP="00C1059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C10593">
        <w:rPr>
          <w:rFonts w:ascii="Palatino Linotype" w:hAnsi="Palatino Linotype"/>
          <w:b/>
          <w:sz w:val="24"/>
          <w:szCs w:val="24"/>
        </w:rPr>
        <w:t xml:space="preserve">SUJETO </w:t>
      </w:r>
      <w:r w:rsidRPr="00C10593">
        <w:rPr>
          <w:rFonts w:ascii="Palatino Linotype" w:hAnsi="Palatino Linotype"/>
          <w:b/>
          <w:sz w:val="24"/>
          <w:szCs w:val="24"/>
        </w:rPr>
        <w:lastRenderedPageBreak/>
        <w:t>OBLIGADO</w:t>
      </w:r>
      <w:r w:rsidRPr="00C10593">
        <w:rPr>
          <w:rFonts w:ascii="Palatino Linotype" w:hAnsi="Palatino Linotype"/>
          <w:sz w:val="24"/>
          <w:szCs w:val="24"/>
        </w:rPr>
        <w:t xml:space="preserve"> y con ello una solicitud de información, es a voluntad de terceros, por lo que puede o no existir dicha voluntad. </w:t>
      </w:r>
    </w:p>
    <w:p w:rsidR="00C10593" w:rsidRDefault="00C10593" w:rsidP="00C1059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C10593">
        <w:rPr>
          <w:rFonts w:ascii="Palatino Linotype" w:hAnsi="Palatino Linotype"/>
          <w:b/>
          <w:sz w:val="24"/>
          <w:szCs w:val="24"/>
        </w:rPr>
        <w:t>SUJETO OBLIGADO</w:t>
      </w:r>
      <w:r w:rsidRPr="00C10593">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C10593" w:rsidRPr="00C10593" w:rsidRDefault="00C10593" w:rsidP="00C10593">
      <w:pPr>
        <w:pStyle w:val="Prrafodelista"/>
        <w:rPr>
          <w:rFonts w:ascii="Palatino Linotype" w:hAnsi="Palatino Linotype"/>
          <w:b/>
          <w:sz w:val="14"/>
          <w:szCs w:val="24"/>
        </w:rPr>
      </w:pPr>
    </w:p>
    <w:p w:rsidR="00C10593" w:rsidRPr="00C10593" w:rsidRDefault="00C10593" w:rsidP="00C10593">
      <w:pPr>
        <w:spacing w:after="0" w:line="360" w:lineRule="auto"/>
        <w:jc w:val="both"/>
        <w:rPr>
          <w:rFonts w:ascii="Palatino Linotype" w:hAnsi="Palatino Linotype"/>
          <w:sz w:val="24"/>
          <w:szCs w:val="24"/>
        </w:rPr>
      </w:pPr>
      <w:r w:rsidRPr="00C10593">
        <w:rPr>
          <w:rFonts w:ascii="Palatino Linotype" w:hAnsi="Palatino Linotype"/>
          <w:b/>
          <w:sz w:val="24"/>
          <w:szCs w:val="24"/>
        </w:rPr>
        <w:t>b) Inexistencia de la información, por incumplimiento de obligación o circunstancias ajenas al sujeto obligado</w:t>
      </w:r>
      <w:r w:rsidRPr="00C10593">
        <w:rPr>
          <w:rFonts w:ascii="Palatino Linotype" w:hAnsi="Palatino Linotype"/>
          <w:sz w:val="24"/>
          <w:szCs w:val="24"/>
        </w:rPr>
        <w:t>:</w:t>
      </w:r>
    </w:p>
    <w:p w:rsidR="00C10593" w:rsidRPr="00C10593" w:rsidRDefault="00C10593" w:rsidP="00C10593">
      <w:pPr>
        <w:pStyle w:val="Prrafodelista"/>
        <w:rPr>
          <w:rFonts w:ascii="Palatino Linotype" w:eastAsia="Calibri" w:hAnsi="Palatino Linotype" w:cs="Times New Roman"/>
          <w:sz w:val="6"/>
          <w:szCs w:val="24"/>
          <w:lang w:val="es-ES" w:eastAsia="es-ES"/>
        </w:rPr>
      </w:pPr>
    </w:p>
    <w:p w:rsid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C10593">
        <w:rPr>
          <w:rFonts w:ascii="Palatino Linotype" w:eastAsia="Calibri" w:hAnsi="Palatino Linotype" w:cs="Times New Roman"/>
          <w:b/>
          <w:sz w:val="24"/>
          <w:szCs w:val="24"/>
          <w:lang w:val="es-ES" w:eastAsia="es-ES"/>
        </w:rPr>
        <w:t>SUJETO OBLIGADO</w:t>
      </w:r>
      <w:r w:rsidRPr="00C10593">
        <w:rPr>
          <w:rFonts w:ascii="Palatino Linotype" w:eastAsia="Calibri" w:hAnsi="Palatino Linotype" w:cs="Times New Roman"/>
          <w:sz w:val="24"/>
          <w:szCs w:val="24"/>
          <w:lang w:val="es-ES" w:eastAsia="es-ES"/>
        </w:rPr>
        <w:t>; 1) N</w:t>
      </w:r>
      <w:r w:rsidRPr="00C10593">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C10593">
        <w:rPr>
          <w:rFonts w:ascii="Palatino Linotype" w:eastAsia="Calibri" w:hAnsi="Palatino Linotype" w:cs="Arial"/>
          <w:b/>
          <w:sz w:val="24"/>
          <w:szCs w:val="24"/>
        </w:rPr>
        <w:t xml:space="preserve">SUJETO OBLIGADO </w:t>
      </w:r>
      <w:r w:rsidRPr="00C10593">
        <w:rPr>
          <w:rFonts w:ascii="Palatino Linotype" w:eastAsia="Calibri" w:hAnsi="Palatino Linotype" w:cs="Arial"/>
          <w:sz w:val="24"/>
          <w:szCs w:val="24"/>
        </w:rPr>
        <w:t xml:space="preserve">sí ejerció las facultades, </w:t>
      </w:r>
      <w:r w:rsidRPr="00C10593">
        <w:rPr>
          <w:rFonts w:ascii="Palatino Linotype" w:eastAsia="Calibri" w:hAnsi="Palatino Linotype" w:cs="Arial"/>
          <w:sz w:val="24"/>
          <w:szCs w:val="24"/>
        </w:rPr>
        <w:lastRenderedPageBreak/>
        <w:t xml:space="preserve">atribuciones y funciones que la ley le confiere y “cumplió” con la obligación de generar la información que le correspondía, sin embargo, un particular deseó conocer lo que por sus facultades generó, y el </w:t>
      </w:r>
      <w:r w:rsidRPr="00C10593">
        <w:rPr>
          <w:rFonts w:ascii="Palatino Linotype" w:eastAsia="Calibri" w:hAnsi="Palatino Linotype" w:cs="Arial"/>
          <w:b/>
          <w:sz w:val="24"/>
          <w:szCs w:val="24"/>
        </w:rPr>
        <w:t>SUJETO OBLIGADO</w:t>
      </w:r>
      <w:r w:rsidRPr="00C10593">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C10593" w:rsidRDefault="00C10593" w:rsidP="00C10593">
      <w:pPr>
        <w:tabs>
          <w:tab w:val="left" w:pos="426"/>
        </w:tabs>
        <w:spacing w:after="0" w:line="360" w:lineRule="auto"/>
        <w:jc w:val="both"/>
        <w:rPr>
          <w:rFonts w:ascii="Palatino Linotype" w:hAnsi="Palatino Linotype"/>
          <w:b/>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Además es necesario señalar que el incorporar en la resolución “bastará con que así lo manifieste” o “bastará con el sólo pronunciamiento del Sujeto Obligado, para tener por colmado el requerimiento de información”,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Por ello, contrario a lo que dicen ciertas voces aisladas, explicar las razones por las cuales no se ejercieron ciertas facultades, competencias o funciones no implica que se pruebe o acredite tal circunstancia, sino que el </w:t>
      </w:r>
      <w:r w:rsidRPr="00C10593">
        <w:rPr>
          <w:rFonts w:ascii="Palatino Linotype" w:hAnsi="Palatino Linotype"/>
          <w:b/>
          <w:sz w:val="24"/>
          <w:szCs w:val="24"/>
        </w:rPr>
        <w:t>SUJETO OBLIGADO</w:t>
      </w:r>
      <w:r w:rsidRPr="00C10593">
        <w:rPr>
          <w:rFonts w:ascii="Palatino Linotype" w:hAnsi="Palatino Linotype"/>
          <w:sz w:val="24"/>
          <w:szCs w:val="24"/>
        </w:rPr>
        <w:t xml:space="preserve"> haga una explicación (motive y de ser el caso fundamente) adecuadamente de porque contando con esas facultades, </w:t>
      </w:r>
      <w:r w:rsidRPr="00C10593">
        <w:rPr>
          <w:rFonts w:ascii="Palatino Linotype" w:hAnsi="Palatino Linotype"/>
          <w:sz w:val="24"/>
          <w:szCs w:val="24"/>
        </w:rPr>
        <w:lastRenderedPageBreak/>
        <w:t>competencias o funciones para generar, poseer o administrar la documentación solicitada no lo hizo.</w:t>
      </w:r>
    </w:p>
    <w:p w:rsidR="00C10593" w:rsidRDefault="00AE0CCD" w:rsidP="00C10593">
      <w:pPr>
        <w:pStyle w:val="Ttulo1"/>
        <w:rPr>
          <w:rFonts w:ascii="Palatino Linotype" w:hAnsi="Palatino Linotype"/>
          <w:b/>
          <w:color w:val="000000" w:themeColor="text1"/>
          <w:sz w:val="24"/>
        </w:rPr>
      </w:pPr>
      <w:bookmarkStart w:id="13" w:name="_Toc491682718"/>
      <w:bookmarkStart w:id="14" w:name="_Toc11685819"/>
      <w:r>
        <w:rPr>
          <w:rFonts w:ascii="Palatino Linotype" w:hAnsi="Palatino Linotype"/>
          <w:b/>
          <w:color w:val="000000" w:themeColor="text1"/>
          <w:sz w:val="24"/>
        </w:rPr>
        <w:t>VI</w:t>
      </w:r>
      <w:r w:rsidR="00C10593" w:rsidRPr="00C10593">
        <w:rPr>
          <w:rFonts w:ascii="Palatino Linotype" w:hAnsi="Palatino Linotype"/>
          <w:b/>
          <w:color w:val="000000" w:themeColor="text1"/>
          <w:sz w:val="24"/>
        </w:rPr>
        <w:t>. Conclusión</w:t>
      </w:r>
      <w:bookmarkEnd w:id="13"/>
      <w:bookmarkEnd w:id="14"/>
    </w:p>
    <w:p w:rsidR="00C10593" w:rsidRPr="00C10593" w:rsidRDefault="00C10593" w:rsidP="00C10593"/>
    <w:p w:rsidR="00C10593" w:rsidRPr="00AE0CCD" w:rsidRDefault="000F584E" w:rsidP="0048322C">
      <w:pPr>
        <w:numPr>
          <w:ilvl w:val="0"/>
          <w:numId w:val="3"/>
        </w:numPr>
        <w:tabs>
          <w:tab w:val="left" w:pos="426"/>
        </w:tabs>
        <w:spacing w:after="0" w:line="360" w:lineRule="auto"/>
        <w:ind w:left="0" w:firstLine="0"/>
        <w:jc w:val="both"/>
        <w:rPr>
          <w:rFonts w:ascii="Palatino Linotype" w:hAnsi="Palatino Linotype"/>
          <w:b/>
          <w:sz w:val="24"/>
          <w:szCs w:val="24"/>
        </w:rPr>
      </w:pPr>
      <w:r w:rsidRPr="00AE0CCD">
        <w:rPr>
          <w:rFonts w:ascii="Palatino Linotype" w:hAnsi="Palatino Linotype" w:cs="Arial"/>
          <w:sz w:val="24"/>
          <w:szCs w:val="24"/>
        </w:rPr>
        <w:t xml:space="preserve">En atención a las consideraciones antes señaladas </w:t>
      </w:r>
      <w:r w:rsidRPr="00AE0CCD">
        <w:rPr>
          <w:rFonts w:ascii="Palatino Linotype" w:hAnsi="Palatino Linotype" w:cs="Arial"/>
          <w:color w:val="000000" w:themeColor="text1"/>
          <w:sz w:val="24"/>
          <w:szCs w:val="24"/>
        </w:rPr>
        <w:t xml:space="preserve">consideró legítimo </w:t>
      </w:r>
      <w:r w:rsidR="00C10593" w:rsidRPr="00AE0CCD">
        <w:rPr>
          <w:rFonts w:ascii="Palatino Linotype" w:hAnsi="Palatino Linotype" w:cs="Arial"/>
          <w:color w:val="000000" w:themeColor="text1"/>
          <w:sz w:val="24"/>
          <w:szCs w:val="24"/>
        </w:rPr>
        <w:t xml:space="preserve">que </w:t>
      </w:r>
      <w:r w:rsidR="000C09CE">
        <w:rPr>
          <w:rFonts w:ascii="Palatino Linotype" w:hAnsi="Palatino Linotype" w:cs="Arial"/>
          <w:color w:val="000000" w:themeColor="text1"/>
          <w:sz w:val="24"/>
          <w:szCs w:val="24"/>
        </w:rPr>
        <w:t xml:space="preserve">se </w:t>
      </w:r>
      <w:r w:rsidR="00AE0CCD" w:rsidRPr="00AE0CCD">
        <w:rPr>
          <w:rFonts w:ascii="Palatino Linotype" w:hAnsi="Palatino Linotype" w:cs="Arial"/>
          <w:color w:val="000000" w:themeColor="text1"/>
          <w:sz w:val="24"/>
          <w:szCs w:val="24"/>
        </w:rPr>
        <w:t>ordenara</w:t>
      </w:r>
      <w:r w:rsidR="00C10593" w:rsidRPr="00AE0CCD">
        <w:rPr>
          <w:rFonts w:ascii="Palatino Linotype" w:hAnsi="Palatino Linotype" w:cs="Arial"/>
          <w:color w:val="000000" w:themeColor="text1"/>
          <w:sz w:val="24"/>
          <w:szCs w:val="24"/>
        </w:rPr>
        <w:t xml:space="preserve"> </w:t>
      </w:r>
      <w:r w:rsidRPr="00AE0CCD">
        <w:rPr>
          <w:rFonts w:ascii="Palatino Linotype" w:hAnsi="Palatino Linotype" w:cs="Arial"/>
          <w:color w:val="000000" w:themeColor="text1"/>
          <w:sz w:val="24"/>
          <w:szCs w:val="24"/>
        </w:rPr>
        <w:t xml:space="preserve">entregar la información consistente en el </w:t>
      </w:r>
      <w:r w:rsidR="00AE0CCD" w:rsidRPr="00AE0CCD">
        <w:rPr>
          <w:rFonts w:ascii="Palatino Linotype" w:hAnsi="Palatino Linotype" w:cs="Arial"/>
          <w:color w:val="000000" w:themeColor="text1"/>
          <w:sz w:val="24"/>
          <w:szCs w:val="24"/>
        </w:rPr>
        <w:t xml:space="preserve">documento que acreditara el último grado de estudios del Secretario del Ayuntamiento, dada la falta de pronunciamiento del </w:t>
      </w:r>
      <w:r w:rsidR="00AE0CCD" w:rsidRPr="00AE0CCD">
        <w:rPr>
          <w:rFonts w:ascii="Palatino Linotype" w:hAnsi="Palatino Linotype" w:cs="Arial"/>
          <w:b/>
          <w:color w:val="000000" w:themeColor="text1"/>
          <w:sz w:val="24"/>
          <w:szCs w:val="24"/>
        </w:rPr>
        <w:t>SUJETO OBLIGADO</w:t>
      </w:r>
      <w:r w:rsidR="00AE0CCD" w:rsidRPr="00AE0CCD">
        <w:rPr>
          <w:rFonts w:ascii="Palatino Linotype" w:hAnsi="Palatino Linotype" w:cs="Arial"/>
          <w:color w:val="000000" w:themeColor="text1"/>
          <w:sz w:val="24"/>
          <w:szCs w:val="24"/>
        </w:rPr>
        <w:t>, más aun cuando dicho servidor público se ostenta con un grado de maestría</w:t>
      </w:r>
      <w:r w:rsidR="00AE0CCD">
        <w:rPr>
          <w:rFonts w:ascii="Palatino Linotype" w:hAnsi="Palatino Linotype" w:cs="Arial"/>
          <w:color w:val="000000" w:themeColor="text1"/>
          <w:sz w:val="24"/>
          <w:szCs w:val="24"/>
        </w:rPr>
        <w:t>.</w:t>
      </w:r>
    </w:p>
    <w:p w:rsidR="00AE0CCD" w:rsidRPr="00AE0CCD" w:rsidRDefault="00AE0CCD" w:rsidP="00AE0CCD">
      <w:pPr>
        <w:tabs>
          <w:tab w:val="left" w:pos="426"/>
        </w:tabs>
        <w:spacing w:after="0" w:line="360" w:lineRule="auto"/>
        <w:jc w:val="both"/>
        <w:rPr>
          <w:rFonts w:ascii="Palatino Linotype" w:hAnsi="Palatino Linotype"/>
          <w:b/>
          <w:sz w:val="24"/>
          <w:szCs w:val="24"/>
        </w:rPr>
      </w:pPr>
    </w:p>
    <w:p w:rsidR="00C10593" w:rsidRDefault="00AE0CCD" w:rsidP="00C10593">
      <w:pPr>
        <w:numPr>
          <w:ilvl w:val="0"/>
          <w:numId w:val="3"/>
        </w:numPr>
        <w:tabs>
          <w:tab w:val="left" w:pos="426"/>
        </w:tabs>
        <w:spacing w:after="0" w:line="360" w:lineRule="auto"/>
        <w:ind w:left="0" w:firstLine="0"/>
        <w:jc w:val="both"/>
        <w:rPr>
          <w:rFonts w:ascii="Palatino Linotype" w:hAnsi="Palatino Linotype"/>
          <w:b/>
          <w:sz w:val="24"/>
          <w:szCs w:val="24"/>
        </w:rPr>
      </w:pPr>
      <w:r>
        <w:rPr>
          <w:rFonts w:ascii="Palatino Linotype" w:hAnsi="Palatino Linotype" w:cs="Arial"/>
          <w:color w:val="000000" w:themeColor="text1"/>
          <w:sz w:val="24"/>
          <w:szCs w:val="24"/>
        </w:rPr>
        <w:t>A lo anterior,</w:t>
      </w:r>
      <w:r w:rsidR="000F584E" w:rsidRPr="00C10593">
        <w:rPr>
          <w:rFonts w:ascii="Palatino Linotype" w:hAnsi="Palatino Linotype" w:cs="Arial"/>
          <w:color w:val="000000" w:themeColor="text1"/>
          <w:sz w:val="24"/>
          <w:szCs w:val="24"/>
        </w:rPr>
        <w:t xml:space="preserve"> </w:t>
      </w:r>
      <w:r w:rsidR="00C10593">
        <w:rPr>
          <w:rFonts w:ascii="Palatino Linotype" w:hAnsi="Palatino Linotype" w:cs="Arial"/>
          <w:color w:val="000000" w:themeColor="text1"/>
          <w:sz w:val="24"/>
          <w:szCs w:val="24"/>
        </w:rPr>
        <w:t>la falta de ordenar dicho documento en la resolución aprobada</w:t>
      </w:r>
      <w:r w:rsidR="000F584E" w:rsidRPr="00C10593">
        <w:rPr>
          <w:rFonts w:ascii="Palatino Linotype" w:hAnsi="Palatino Linotype" w:cs="Arial"/>
          <w:color w:val="000000" w:themeColor="text1"/>
          <w:sz w:val="24"/>
          <w:szCs w:val="24"/>
        </w:rPr>
        <w:t xml:space="preserve"> por la mayoría, impide que </w:t>
      </w:r>
      <w:r w:rsidR="000F584E" w:rsidRPr="00C10593">
        <w:rPr>
          <w:rFonts w:ascii="Palatino Linotype" w:eastAsia="Times New Roman" w:hAnsi="Palatino Linotype" w:cs="Arial"/>
          <w:color w:val="000000" w:themeColor="text1"/>
          <w:sz w:val="24"/>
          <w:szCs w:val="24"/>
        </w:rPr>
        <w:t>se</w:t>
      </w:r>
      <w:r w:rsidR="000F584E" w:rsidRPr="00C10593">
        <w:rPr>
          <w:rFonts w:ascii="Palatino Linotype" w:hAnsi="Palatino Linotype" w:cs="Arial"/>
          <w:color w:val="000000" w:themeColor="text1"/>
          <w:sz w:val="24"/>
          <w:szCs w:val="24"/>
        </w:rPr>
        <w:t xml:space="preserve"> acceda de manera completa e íntegra a la información solicitada, por lo que el recurso de revisión, considerado como una garantía de reparación del derecho afectado por la respuesta generada por el </w:t>
      </w:r>
      <w:r w:rsidR="00C10593" w:rsidRPr="00C10593">
        <w:rPr>
          <w:rFonts w:ascii="Palatino Linotype" w:hAnsi="Palatino Linotype" w:cs="Arial"/>
          <w:b/>
          <w:color w:val="000000" w:themeColor="text1"/>
          <w:sz w:val="24"/>
          <w:szCs w:val="24"/>
        </w:rPr>
        <w:t>SUJETO OBLIGADO</w:t>
      </w:r>
      <w:r w:rsidR="000F584E" w:rsidRPr="00C10593">
        <w:rPr>
          <w:rFonts w:ascii="Palatino Linotype" w:hAnsi="Palatino Linotype" w:cs="Arial"/>
          <w:color w:val="000000" w:themeColor="text1"/>
          <w:sz w:val="24"/>
          <w:szCs w:val="24"/>
        </w:rPr>
        <w:t xml:space="preserve">, ha sido inefectiva, en lo que a esta parte se refiere, lo que puede constituir una afectación adicional al derecho de acceso a la información pública, ya que la resolución no observa el estándar interamericano de protección al derecho humano, lo que es de estricta y obligada observancia para este Órgano Garante que se ubica, una vez más, en rebeldía a los mismos provocando el riesgo de que, si el resto de las instituciones son inefectivas, el Estado Mexicano pueda ser declarado internacionalmente responsable de la violación de derechos convencionalmente protegidos. </w:t>
      </w:r>
    </w:p>
    <w:p w:rsidR="00C10593" w:rsidRDefault="00C10593" w:rsidP="00C10593">
      <w:pPr>
        <w:pStyle w:val="Prrafodelista"/>
        <w:rPr>
          <w:rFonts w:ascii="Palatino Linotype" w:eastAsia="Calibri" w:hAnsi="Palatino Linotype" w:cs="Arial"/>
          <w:sz w:val="24"/>
          <w:szCs w:val="24"/>
        </w:rPr>
      </w:pPr>
    </w:p>
    <w:p w:rsidR="000F584E" w:rsidRPr="00C10593" w:rsidRDefault="000F584E"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eastAsia="Calibri" w:hAnsi="Palatino Linotype" w:cs="Arial"/>
          <w:sz w:val="24"/>
          <w:szCs w:val="24"/>
        </w:rPr>
        <w:t xml:space="preserve">De igual manera, respecto del segundo punto sobre el cual </w:t>
      </w:r>
      <w:r w:rsidR="00BC1FF5">
        <w:rPr>
          <w:rFonts w:ascii="Palatino Linotype" w:eastAsia="Calibri" w:hAnsi="Palatino Linotype" w:cs="Arial"/>
          <w:sz w:val="24"/>
          <w:szCs w:val="24"/>
        </w:rPr>
        <w:t>se formuló</w:t>
      </w:r>
      <w:r w:rsidRPr="00C10593">
        <w:rPr>
          <w:rFonts w:ascii="Palatino Linotype" w:eastAsia="Calibri" w:hAnsi="Palatino Linotype" w:cs="Arial"/>
          <w:sz w:val="24"/>
          <w:szCs w:val="24"/>
        </w:rPr>
        <w:t xml:space="preserve"> el presente voto, considero que es de suma importancia que en los casos que el </w:t>
      </w:r>
      <w:r w:rsidR="00C10593" w:rsidRPr="00C10593">
        <w:rPr>
          <w:rFonts w:ascii="Palatino Linotype" w:eastAsia="Calibri" w:hAnsi="Palatino Linotype" w:cs="Arial"/>
          <w:b/>
          <w:sz w:val="24"/>
          <w:szCs w:val="24"/>
        </w:rPr>
        <w:t>SUJETO OBLIGADO</w:t>
      </w:r>
      <w:r w:rsidR="00C10593" w:rsidRPr="00C10593">
        <w:rPr>
          <w:rFonts w:ascii="Palatino Linotype" w:eastAsia="Calibri" w:hAnsi="Palatino Linotype" w:cs="Arial"/>
          <w:sz w:val="24"/>
          <w:szCs w:val="24"/>
        </w:rPr>
        <w:t xml:space="preserve"> </w:t>
      </w:r>
      <w:r w:rsidRPr="00C10593">
        <w:rPr>
          <w:rFonts w:ascii="Palatino Linotype" w:eastAsia="Calibri" w:hAnsi="Palatino Linotype" w:cs="Arial"/>
          <w:sz w:val="24"/>
          <w:szCs w:val="24"/>
        </w:rPr>
        <w:t>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0F584E" w:rsidRDefault="000F584E" w:rsidP="000F584E">
      <w:pPr>
        <w:tabs>
          <w:tab w:val="left" w:pos="426"/>
        </w:tabs>
        <w:spacing w:line="360" w:lineRule="auto"/>
        <w:contextualSpacing/>
        <w:jc w:val="both"/>
        <w:rPr>
          <w:rFonts w:ascii="Palatino Linotype" w:eastAsia="Calibri" w:hAnsi="Palatino Linotype" w:cs="Arial"/>
          <w:sz w:val="24"/>
          <w:szCs w:val="24"/>
        </w:rPr>
      </w:pPr>
    </w:p>
    <w:p w:rsidR="000F584E" w:rsidRDefault="000F584E" w:rsidP="000F584E">
      <w:pPr>
        <w:tabs>
          <w:tab w:val="left" w:pos="426"/>
        </w:tabs>
        <w:spacing w:line="360" w:lineRule="auto"/>
        <w:contextualSpacing/>
        <w:jc w:val="both"/>
        <w:rPr>
          <w:rFonts w:ascii="Palatino Linotype" w:eastAsia="Calibri" w:hAnsi="Palatino Linotype" w:cs="Arial"/>
          <w:sz w:val="24"/>
          <w:szCs w:val="24"/>
        </w:rPr>
      </w:pPr>
    </w:p>
    <w:p w:rsidR="00AF7B2A" w:rsidRDefault="00AF7B2A" w:rsidP="000F584E">
      <w:pPr>
        <w:tabs>
          <w:tab w:val="left" w:pos="426"/>
        </w:tabs>
        <w:spacing w:line="360" w:lineRule="auto"/>
        <w:contextualSpacing/>
        <w:jc w:val="both"/>
        <w:rPr>
          <w:rFonts w:ascii="Palatino Linotype" w:eastAsia="Calibri" w:hAnsi="Palatino Linotype" w:cs="Arial"/>
          <w:sz w:val="24"/>
          <w:szCs w:val="24"/>
        </w:rPr>
      </w:pPr>
    </w:p>
    <w:p w:rsidR="000F584E" w:rsidRPr="00C54F67" w:rsidRDefault="000F584E" w:rsidP="000F584E">
      <w:pPr>
        <w:tabs>
          <w:tab w:val="left" w:pos="426"/>
        </w:tabs>
        <w:spacing w:line="360" w:lineRule="auto"/>
        <w:contextualSpacing/>
        <w:jc w:val="both"/>
        <w:rPr>
          <w:rFonts w:ascii="Palatino Linotype" w:eastAsia="Calibri" w:hAnsi="Palatino Linotype" w:cs="Arial"/>
          <w:sz w:val="24"/>
          <w:szCs w:val="24"/>
        </w:rPr>
      </w:pPr>
    </w:p>
    <w:p w:rsidR="000F584E" w:rsidRPr="00E57020" w:rsidRDefault="000F584E" w:rsidP="000F584E">
      <w:pPr>
        <w:spacing w:line="360" w:lineRule="auto"/>
        <w:jc w:val="center"/>
        <w:rPr>
          <w:rFonts w:ascii="Palatino Linotype" w:eastAsia="Calibri" w:hAnsi="Palatino Linotype" w:cs="Arial"/>
          <w:b/>
          <w:sz w:val="24"/>
          <w:szCs w:val="24"/>
        </w:rPr>
      </w:pPr>
      <w:r w:rsidRPr="00E57020">
        <w:rPr>
          <w:rFonts w:ascii="Palatino Linotype" w:eastAsia="Calibri" w:hAnsi="Palatino Linotype" w:cs="Arial"/>
          <w:b/>
          <w:sz w:val="24"/>
          <w:szCs w:val="24"/>
        </w:rPr>
        <w:t>JOSÉ GUADALUPE LUNA HERNÁNDEZ</w:t>
      </w:r>
    </w:p>
    <w:p w:rsidR="000F584E" w:rsidRPr="00E57020" w:rsidRDefault="000F584E" w:rsidP="000F584E">
      <w:pPr>
        <w:spacing w:line="360" w:lineRule="auto"/>
        <w:jc w:val="center"/>
        <w:rPr>
          <w:rFonts w:ascii="Palatino Linotype" w:eastAsia="Calibri" w:hAnsi="Palatino Linotype" w:cs="Arial"/>
          <w:b/>
          <w:sz w:val="24"/>
          <w:szCs w:val="24"/>
        </w:rPr>
      </w:pPr>
      <w:r w:rsidRPr="00E57020">
        <w:rPr>
          <w:rFonts w:ascii="Palatino Linotype" w:eastAsia="Calibri" w:hAnsi="Palatino Linotype" w:cs="Arial"/>
          <w:b/>
          <w:sz w:val="24"/>
          <w:szCs w:val="24"/>
        </w:rPr>
        <w:t>COMISIONADO</w:t>
      </w:r>
    </w:p>
    <w:p w:rsidR="000F584E" w:rsidRDefault="000F584E" w:rsidP="000F584E">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(RÚBRICA)</w:t>
      </w:r>
    </w:p>
    <w:p w:rsidR="000F584E" w:rsidRDefault="000F584E" w:rsidP="000F584E">
      <w:pPr>
        <w:spacing w:line="360" w:lineRule="auto"/>
        <w:jc w:val="center"/>
        <w:rPr>
          <w:rFonts w:ascii="Palatino Linotype" w:eastAsia="Calibri" w:hAnsi="Palatino Linotype" w:cs="Arial"/>
          <w:b/>
          <w:sz w:val="24"/>
          <w:szCs w:val="24"/>
        </w:rPr>
      </w:pPr>
    </w:p>
    <w:p w:rsidR="00AF7B2A" w:rsidRDefault="00AF7B2A" w:rsidP="000F584E">
      <w:pPr>
        <w:spacing w:line="360" w:lineRule="auto"/>
        <w:jc w:val="center"/>
        <w:rPr>
          <w:rFonts w:ascii="Palatino Linotype" w:eastAsia="Calibri" w:hAnsi="Palatino Linotype" w:cs="Arial"/>
          <w:b/>
          <w:sz w:val="24"/>
          <w:szCs w:val="24"/>
        </w:rPr>
      </w:pPr>
    </w:p>
    <w:p w:rsidR="00575478" w:rsidRPr="0001046D" w:rsidRDefault="000F584E" w:rsidP="00BC1FF5">
      <w:pPr>
        <w:spacing w:line="360" w:lineRule="auto"/>
        <w:ind w:left="426" w:hanging="426"/>
        <w:rPr>
          <w:rFonts w:ascii="Palatino Linotype" w:hAnsi="Palatino Linotype"/>
          <w:b/>
          <w:sz w:val="24"/>
          <w:szCs w:val="24"/>
        </w:rPr>
      </w:pPr>
      <w:r>
        <w:rPr>
          <w:rFonts w:ascii="Palatino Linotype" w:hAnsi="Palatino Linotype"/>
          <w:b/>
          <w:sz w:val="24"/>
          <w:szCs w:val="24"/>
        </w:rPr>
        <w:t xml:space="preserve">JGLH/DAG. </w:t>
      </w:r>
    </w:p>
    <w:sectPr w:rsidR="00575478" w:rsidRPr="0001046D" w:rsidSect="00C06207">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DC4" w:rsidRDefault="004C2DC4" w:rsidP="00E706DA">
      <w:pPr>
        <w:spacing w:after="0" w:line="240" w:lineRule="auto"/>
      </w:pPr>
      <w:r>
        <w:separator/>
      </w:r>
    </w:p>
  </w:endnote>
  <w:endnote w:type="continuationSeparator" w:id="0">
    <w:p w:rsidR="004C2DC4" w:rsidRDefault="004C2DC4"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C42F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C42FC9" w:rsidRDefault="00C42FC9">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51BF2">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51BF2">
              <w:rPr>
                <w:rFonts w:ascii="Palatino Linotype" w:hAnsi="Palatino Linotype"/>
                <w:b/>
                <w:bCs/>
                <w:noProof/>
                <w:sz w:val="20"/>
                <w:szCs w:val="20"/>
              </w:rPr>
              <w:t>29</w:t>
            </w:r>
            <w:r w:rsidRPr="0052203D">
              <w:rPr>
                <w:rFonts w:ascii="Palatino Linotype" w:hAnsi="Palatino Linotype"/>
                <w:b/>
                <w:bCs/>
                <w:sz w:val="20"/>
                <w:szCs w:val="20"/>
              </w:rPr>
              <w:fldChar w:fldCharType="end"/>
            </w:r>
          </w:p>
        </w:sdtContent>
      </w:sdt>
    </w:sdtContent>
  </w:sdt>
  <w:p w:rsidR="00C42FC9" w:rsidRDefault="00C42FC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C42F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DC4" w:rsidRDefault="004C2DC4" w:rsidP="00E706DA">
      <w:pPr>
        <w:spacing w:after="0" w:line="240" w:lineRule="auto"/>
      </w:pPr>
      <w:r>
        <w:separator/>
      </w:r>
    </w:p>
  </w:footnote>
  <w:footnote w:type="continuationSeparator" w:id="0">
    <w:p w:rsidR="004C2DC4" w:rsidRDefault="004C2DC4" w:rsidP="00E706DA">
      <w:pPr>
        <w:spacing w:after="0" w:line="240" w:lineRule="auto"/>
      </w:pPr>
      <w:r>
        <w:continuationSeparator/>
      </w:r>
    </w:p>
  </w:footnote>
  <w:footnote w:id="1">
    <w:p w:rsidR="00CE11D6" w:rsidRDefault="00CE11D6" w:rsidP="00CE11D6">
      <w:pPr>
        <w:pStyle w:val="Textonotapie"/>
        <w:jc w:val="both"/>
      </w:pPr>
      <w:r>
        <w:rPr>
          <w:rStyle w:val="Refdenotaalpie"/>
        </w:rPr>
        <w:footnoteRef/>
      </w:r>
      <w:r w:rsidRPr="00C451CF">
        <w:rPr>
          <w:rFonts w:ascii="Palatino Linotype" w:hAnsi="Palatino Linotype"/>
          <w:color w:val="000000" w:themeColor="text1"/>
        </w:rPr>
        <w:t xml:space="preserve"> Diccionario de la Real Academia Española, grado, disponible para su consulta en: </w:t>
      </w:r>
      <w:hyperlink r:id="rId1" w:history="1">
        <w:r w:rsidRPr="00C451CF">
          <w:rPr>
            <w:rFonts w:ascii="Palatino Linotype" w:hAnsi="Palatino Linotype"/>
            <w:color w:val="000000" w:themeColor="text1"/>
          </w:rPr>
          <w:t>https://dej.rae.es/lema/grado</w:t>
        </w:r>
      </w:hyperlink>
    </w:p>
  </w:footnote>
  <w:footnote w:id="2">
    <w:p w:rsidR="00515716" w:rsidRDefault="00515716" w:rsidP="00515716">
      <w:pPr>
        <w:pStyle w:val="Textonotapie"/>
      </w:pPr>
      <w:r>
        <w:rPr>
          <w:rStyle w:val="Refdenotaalpie"/>
        </w:rPr>
        <w:footnoteRef/>
      </w:r>
      <w:r>
        <w:t xml:space="preserve"> Reflexiones sobre las presunciones, Parra Quijano. Jairo, pag. 1. </w:t>
      </w:r>
    </w:p>
  </w:footnote>
  <w:footnote w:id="3">
    <w:p w:rsidR="00515716" w:rsidRDefault="00515716" w:rsidP="00515716">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4C2DC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4C2DC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C42FC9" w:rsidRDefault="00C42F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4C2DC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C55"/>
    <w:multiLevelType w:val="hybridMultilevel"/>
    <w:tmpl w:val="EEE0C306"/>
    <w:lvl w:ilvl="0" w:tplc="B19A05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191A9C"/>
    <w:multiLevelType w:val="hybridMultilevel"/>
    <w:tmpl w:val="0828281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947E45"/>
    <w:multiLevelType w:val="hybridMultilevel"/>
    <w:tmpl w:val="3186345A"/>
    <w:lvl w:ilvl="0" w:tplc="205CE98C">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4D5225"/>
    <w:multiLevelType w:val="hybridMultilevel"/>
    <w:tmpl w:val="2A9CF67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D00292"/>
    <w:multiLevelType w:val="hybridMultilevel"/>
    <w:tmpl w:val="B70CBB60"/>
    <w:lvl w:ilvl="0" w:tplc="A1E8D102">
      <w:start w:val="1"/>
      <w:numFmt w:val="decimal"/>
      <w:lvlText w:val="%1."/>
      <w:lvlJc w:val="righ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164D3650"/>
    <w:multiLevelType w:val="hybridMultilevel"/>
    <w:tmpl w:val="D47296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6C06C2"/>
    <w:multiLevelType w:val="hybridMultilevel"/>
    <w:tmpl w:val="C570042A"/>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39E19F6"/>
    <w:multiLevelType w:val="hybridMultilevel"/>
    <w:tmpl w:val="C4FA3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8E2722"/>
    <w:multiLevelType w:val="hybridMultilevel"/>
    <w:tmpl w:val="FA5AD19C"/>
    <w:lvl w:ilvl="0" w:tplc="DF9C24BA">
      <w:start w:val="1"/>
      <w:numFmt w:val="decimal"/>
      <w:lvlText w:val="%1."/>
      <w:lvlJc w:val="left"/>
      <w:pPr>
        <w:ind w:left="720" w:hanging="360"/>
      </w:pPr>
      <w:rPr>
        <w:rFonts w:eastAsia="Times New Roman"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B9199B"/>
    <w:multiLevelType w:val="hybridMultilevel"/>
    <w:tmpl w:val="2F2C0FA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1001ED6"/>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F31717"/>
    <w:multiLevelType w:val="hybridMultilevel"/>
    <w:tmpl w:val="FF8C256A"/>
    <w:lvl w:ilvl="0" w:tplc="A1E8D102">
      <w:start w:val="1"/>
      <w:numFmt w:val="decimal"/>
      <w:lvlText w:val="%1."/>
      <w:lvlJc w:val="right"/>
      <w:pPr>
        <w:ind w:left="1070" w:hanging="360"/>
      </w:pPr>
      <w:rPr>
        <w:rFonts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5" w15:restartNumberingAfterBreak="0">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17"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6D1AD5"/>
    <w:multiLevelType w:val="hybridMultilevel"/>
    <w:tmpl w:val="37840B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1661F8"/>
    <w:multiLevelType w:val="hybridMultilevel"/>
    <w:tmpl w:val="87F424B2"/>
    <w:lvl w:ilvl="0" w:tplc="228CA8A6">
      <w:start w:val="1"/>
      <w:numFmt w:val="upperLetter"/>
      <w:lvlText w:val="%1)"/>
      <w:lvlJc w:val="lef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1" w15:restartNumberingAfterBreak="0">
    <w:nsid w:val="49157BCC"/>
    <w:multiLevelType w:val="hybridMultilevel"/>
    <w:tmpl w:val="160AD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506B5A48"/>
    <w:multiLevelType w:val="hybridMultilevel"/>
    <w:tmpl w:val="404631D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65518A"/>
    <w:multiLevelType w:val="hybridMultilevel"/>
    <w:tmpl w:val="D0C80C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4"/>
  </w:num>
  <w:num w:numId="3">
    <w:abstractNumId w:val="11"/>
  </w:num>
  <w:num w:numId="4">
    <w:abstractNumId w:val="20"/>
  </w:num>
  <w:num w:numId="5">
    <w:abstractNumId w:val="24"/>
  </w:num>
  <w:num w:numId="6">
    <w:abstractNumId w:val="27"/>
  </w:num>
  <w:num w:numId="7">
    <w:abstractNumId w:val="31"/>
  </w:num>
  <w:num w:numId="8">
    <w:abstractNumId w:val="28"/>
  </w:num>
  <w:num w:numId="9">
    <w:abstractNumId w:val="33"/>
  </w:num>
  <w:num w:numId="10">
    <w:abstractNumId w:val="5"/>
  </w:num>
  <w:num w:numId="11">
    <w:abstractNumId w:val="32"/>
  </w:num>
  <w:num w:numId="12">
    <w:abstractNumId w:val="17"/>
  </w:num>
  <w:num w:numId="13">
    <w:abstractNumId w:val="7"/>
  </w:num>
  <w:num w:numId="14">
    <w:abstractNumId w:val="16"/>
  </w:num>
  <w:num w:numId="15">
    <w:abstractNumId w:val="29"/>
  </w:num>
  <w:num w:numId="16">
    <w:abstractNumId w:val="15"/>
  </w:num>
  <w:num w:numId="17">
    <w:abstractNumId w:val="6"/>
  </w:num>
  <w:num w:numId="18">
    <w:abstractNumId w:val="9"/>
  </w:num>
  <w:num w:numId="19">
    <w:abstractNumId w:val="3"/>
  </w:num>
  <w:num w:numId="20">
    <w:abstractNumId w:val="22"/>
  </w:num>
  <w:num w:numId="21">
    <w:abstractNumId w:val="12"/>
  </w:num>
  <w:num w:numId="22">
    <w:abstractNumId w:val="14"/>
  </w:num>
  <w:num w:numId="23">
    <w:abstractNumId w:val="19"/>
  </w:num>
  <w:num w:numId="24">
    <w:abstractNumId w:val="30"/>
  </w:num>
  <w:num w:numId="25">
    <w:abstractNumId w:val="18"/>
  </w:num>
  <w:num w:numId="26">
    <w:abstractNumId w:val="21"/>
  </w:num>
  <w:num w:numId="27">
    <w:abstractNumId w:val="25"/>
  </w:num>
  <w:num w:numId="28">
    <w:abstractNumId w:val="0"/>
  </w:num>
  <w:num w:numId="29">
    <w:abstractNumId w:val="8"/>
  </w:num>
  <w:num w:numId="30">
    <w:abstractNumId w:val="1"/>
  </w:num>
  <w:num w:numId="31">
    <w:abstractNumId w:val="23"/>
  </w:num>
  <w:num w:numId="32">
    <w:abstractNumId w:val="2"/>
  </w:num>
  <w:num w:numId="33">
    <w:abstractNumId w:val="1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03D0"/>
    <w:rsid w:val="0000525F"/>
    <w:rsid w:val="0001046D"/>
    <w:rsid w:val="000154F1"/>
    <w:rsid w:val="00042ABC"/>
    <w:rsid w:val="00054E6A"/>
    <w:rsid w:val="00073F0D"/>
    <w:rsid w:val="000802F2"/>
    <w:rsid w:val="000951B4"/>
    <w:rsid w:val="000A71F1"/>
    <w:rsid w:val="000A77B5"/>
    <w:rsid w:val="000A7B66"/>
    <w:rsid w:val="000C09CE"/>
    <w:rsid w:val="000F584E"/>
    <w:rsid w:val="000F6C81"/>
    <w:rsid w:val="000F6CBB"/>
    <w:rsid w:val="00105730"/>
    <w:rsid w:val="00114A5D"/>
    <w:rsid w:val="00122625"/>
    <w:rsid w:val="00165FAD"/>
    <w:rsid w:val="00194B6A"/>
    <w:rsid w:val="00196D5C"/>
    <w:rsid w:val="001B088A"/>
    <w:rsid w:val="001B3DDF"/>
    <w:rsid w:val="001D0AA6"/>
    <w:rsid w:val="001D3F34"/>
    <w:rsid w:val="001E5176"/>
    <w:rsid w:val="001F692B"/>
    <w:rsid w:val="0020315F"/>
    <w:rsid w:val="002036ED"/>
    <w:rsid w:val="00222DD9"/>
    <w:rsid w:val="00225026"/>
    <w:rsid w:val="0025608F"/>
    <w:rsid w:val="00260D6C"/>
    <w:rsid w:val="002620E9"/>
    <w:rsid w:val="00281310"/>
    <w:rsid w:val="002C1F75"/>
    <w:rsid w:val="002F0E97"/>
    <w:rsid w:val="00302832"/>
    <w:rsid w:val="00303664"/>
    <w:rsid w:val="00346C1D"/>
    <w:rsid w:val="00346DBD"/>
    <w:rsid w:val="00367E00"/>
    <w:rsid w:val="003705BB"/>
    <w:rsid w:val="00373BDF"/>
    <w:rsid w:val="003747A5"/>
    <w:rsid w:val="00374C8F"/>
    <w:rsid w:val="00377F44"/>
    <w:rsid w:val="003837C2"/>
    <w:rsid w:val="003914F4"/>
    <w:rsid w:val="00393E88"/>
    <w:rsid w:val="003A74F5"/>
    <w:rsid w:val="003C5606"/>
    <w:rsid w:val="003D7B9E"/>
    <w:rsid w:val="004038FE"/>
    <w:rsid w:val="00412952"/>
    <w:rsid w:val="00413496"/>
    <w:rsid w:val="004148A3"/>
    <w:rsid w:val="00424DE3"/>
    <w:rsid w:val="00432402"/>
    <w:rsid w:val="00444048"/>
    <w:rsid w:val="004630B1"/>
    <w:rsid w:val="0046491C"/>
    <w:rsid w:val="0048490F"/>
    <w:rsid w:val="004870D1"/>
    <w:rsid w:val="004877E2"/>
    <w:rsid w:val="0049456C"/>
    <w:rsid w:val="004A5486"/>
    <w:rsid w:val="004B270D"/>
    <w:rsid w:val="004C2DC4"/>
    <w:rsid w:val="004C6343"/>
    <w:rsid w:val="004E405F"/>
    <w:rsid w:val="004E70B6"/>
    <w:rsid w:val="004F5418"/>
    <w:rsid w:val="0050223B"/>
    <w:rsid w:val="00515716"/>
    <w:rsid w:val="00520F8E"/>
    <w:rsid w:val="005258C9"/>
    <w:rsid w:val="00532410"/>
    <w:rsid w:val="00541375"/>
    <w:rsid w:val="00563071"/>
    <w:rsid w:val="00575478"/>
    <w:rsid w:val="005A3267"/>
    <w:rsid w:val="005A4C79"/>
    <w:rsid w:val="005C22AD"/>
    <w:rsid w:val="005C2EAA"/>
    <w:rsid w:val="005C79C8"/>
    <w:rsid w:val="005F3760"/>
    <w:rsid w:val="005F4459"/>
    <w:rsid w:val="00617489"/>
    <w:rsid w:val="00634736"/>
    <w:rsid w:val="00644249"/>
    <w:rsid w:val="00651380"/>
    <w:rsid w:val="00652F8C"/>
    <w:rsid w:val="00672665"/>
    <w:rsid w:val="006728FD"/>
    <w:rsid w:val="00673293"/>
    <w:rsid w:val="00675A9E"/>
    <w:rsid w:val="00675C07"/>
    <w:rsid w:val="0069498B"/>
    <w:rsid w:val="006A7C28"/>
    <w:rsid w:val="006C1E90"/>
    <w:rsid w:val="006D5F6A"/>
    <w:rsid w:val="006D7097"/>
    <w:rsid w:val="006E2606"/>
    <w:rsid w:val="00703CB1"/>
    <w:rsid w:val="0070622F"/>
    <w:rsid w:val="007076CC"/>
    <w:rsid w:val="00717C0D"/>
    <w:rsid w:val="0072136B"/>
    <w:rsid w:val="00730A90"/>
    <w:rsid w:val="00741BE6"/>
    <w:rsid w:val="0076241F"/>
    <w:rsid w:val="00770016"/>
    <w:rsid w:val="00777050"/>
    <w:rsid w:val="00790E37"/>
    <w:rsid w:val="007A7FAD"/>
    <w:rsid w:val="007B2FBA"/>
    <w:rsid w:val="007E2CF8"/>
    <w:rsid w:val="008016E5"/>
    <w:rsid w:val="00806300"/>
    <w:rsid w:val="00814E97"/>
    <w:rsid w:val="0082127E"/>
    <w:rsid w:val="00826FCB"/>
    <w:rsid w:val="008355BF"/>
    <w:rsid w:val="008361CA"/>
    <w:rsid w:val="00850252"/>
    <w:rsid w:val="00854C2E"/>
    <w:rsid w:val="00856FA1"/>
    <w:rsid w:val="008707B8"/>
    <w:rsid w:val="008822B3"/>
    <w:rsid w:val="00895A90"/>
    <w:rsid w:val="008B03B6"/>
    <w:rsid w:val="008C2FF2"/>
    <w:rsid w:val="008C5205"/>
    <w:rsid w:val="008D4B3A"/>
    <w:rsid w:val="008E01AC"/>
    <w:rsid w:val="008E1DCC"/>
    <w:rsid w:val="008E2D8E"/>
    <w:rsid w:val="008E4128"/>
    <w:rsid w:val="008F3E81"/>
    <w:rsid w:val="00900E75"/>
    <w:rsid w:val="00902248"/>
    <w:rsid w:val="00911A4F"/>
    <w:rsid w:val="009156AC"/>
    <w:rsid w:val="00937D7D"/>
    <w:rsid w:val="00941370"/>
    <w:rsid w:val="0094239C"/>
    <w:rsid w:val="009457EF"/>
    <w:rsid w:val="0095013C"/>
    <w:rsid w:val="009517E9"/>
    <w:rsid w:val="009649F8"/>
    <w:rsid w:val="00982B2C"/>
    <w:rsid w:val="00983F08"/>
    <w:rsid w:val="00997A9C"/>
    <w:rsid w:val="009B4E7D"/>
    <w:rsid w:val="009C4EF6"/>
    <w:rsid w:val="00A339ED"/>
    <w:rsid w:val="00A57BE6"/>
    <w:rsid w:val="00A63717"/>
    <w:rsid w:val="00A71441"/>
    <w:rsid w:val="00A82534"/>
    <w:rsid w:val="00A9432A"/>
    <w:rsid w:val="00AA49F3"/>
    <w:rsid w:val="00AB023D"/>
    <w:rsid w:val="00AB126B"/>
    <w:rsid w:val="00AC381E"/>
    <w:rsid w:val="00AC64C5"/>
    <w:rsid w:val="00AE0CCD"/>
    <w:rsid w:val="00AE43C3"/>
    <w:rsid w:val="00AE4797"/>
    <w:rsid w:val="00AE58DA"/>
    <w:rsid w:val="00AF52F4"/>
    <w:rsid w:val="00AF73BC"/>
    <w:rsid w:val="00AF7B2A"/>
    <w:rsid w:val="00B02A47"/>
    <w:rsid w:val="00B120CA"/>
    <w:rsid w:val="00B25A37"/>
    <w:rsid w:val="00B41432"/>
    <w:rsid w:val="00B62486"/>
    <w:rsid w:val="00B6406E"/>
    <w:rsid w:val="00BC1FF5"/>
    <w:rsid w:val="00BC7968"/>
    <w:rsid w:val="00BC7B0C"/>
    <w:rsid w:val="00BF3534"/>
    <w:rsid w:val="00C06207"/>
    <w:rsid w:val="00C10593"/>
    <w:rsid w:val="00C23525"/>
    <w:rsid w:val="00C330CF"/>
    <w:rsid w:val="00C364AB"/>
    <w:rsid w:val="00C42FC9"/>
    <w:rsid w:val="00C567D3"/>
    <w:rsid w:val="00C57AA0"/>
    <w:rsid w:val="00C60C01"/>
    <w:rsid w:val="00CA7718"/>
    <w:rsid w:val="00CE0823"/>
    <w:rsid w:val="00CE11D6"/>
    <w:rsid w:val="00CF3B61"/>
    <w:rsid w:val="00CF5EED"/>
    <w:rsid w:val="00D21A70"/>
    <w:rsid w:val="00D33AF9"/>
    <w:rsid w:val="00D363F7"/>
    <w:rsid w:val="00D45CE1"/>
    <w:rsid w:val="00D72985"/>
    <w:rsid w:val="00D7508B"/>
    <w:rsid w:val="00D916F2"/>
    <w:rsid w:val="00DA0983"/>
    <w:rsid w:val="00DA6B18"/>
    <w:rsid w:val="00DB04F1"/>
    <w:rsid w:val="00DD0396"/>
    <w:rsid w:val="00DF6F7E"/>
    <w:rsid w:val="00DF704A"/>
    <w:rsid w:val="00E02A22"/>
    <w:rsid w:val="00E30CD7"/>
    <w:rsid w:val="00E34F08"/>
    <w:rsid w:val="00E35329"/>
    <w:rsid w:val="00E361CB"/>
    <w:rsid w:val="00E42303"/>
    <w:rsid w:val="00E42C05"/>
    <w:rsid w:val="00E6129E"/>
    <w:rsid w:val="00E61AB8"/>
    <w:rsid w:val="00E706DA"/>
    <w:rsid w:val="00E83E93"/>
    <w:rsid w:val="00E90EB5"/>
    <w:rsid w:val="00E93D12"/>
    <w:rsid w:val="00E94FBF"/>
    <w:rsid w:val="00EA2C08"/>
    <w:rsid w:val="00EB394B"/>
    <w:rsid w:val="00ED288D"/>
    <w:rsid w:val="00ED57EE"/>
    <w:rsid w:val="00EE5592"/>
    <w:rsid w:val="00EF0C2D"/>
    <w:rsid w:val="00F25783"/>
    <w:rsid w:val="00F3161F"/>
    <w:rsid w:val="00F33DAB"/>
    <w:rsid w:val="00F352FD"/>
    <w:rsid w:val="00F45161"/>
    <w:rsid w:val="00F45408"/>
    <w:rsid w:val="00F46E78"/>
    <w:rsid w:val="00F50519"/>
    <w:rsid w:val="00F51BF2"/>
    <w:rsid w:val="00F618FA"/>
    <w:rsid w:val="00F75D77"/>
    <w:rsid w:val="00F76744"/>
    <w:rsid w:val="00F857BC"/>
    <w:rsid w:val="00F90F3D"/>
    <w:rsid w:val="00F92D03"/>
    <w:rsid w:val="00FA0B05"/>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8FDB5-227B-431A-913C-AAF27D9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eop">
    <w:name w:val="eop"/>
    <w:basedOn w:val="Fuentedeprrafopredeter"/>
    <w:rsid w:val="00A82534"/>
  </w:style>
  <w:style w:type="character" w:customStyle="1" w:styleId="SinespaciadoCar">
    <w:name w:val="Sin espaciado Car"/>
    <w:aliases w:val="Francesa Car"/>
    <w:link w:val="Sinespaciado"/>
    <w:uiPriority w:val="1"/>
    <w:locked/>
    <w:rsid w:val="00D45CE1"/>
  </w:style>
  <w:style w:type="paragraph" w:styleId="TDC2">
    <w:name w:val="toc 2"/>
    <w:basedOn w:val="Normal"/>
    <w:next w:val="Normal"/>
    <w:autoRedefine/>
    <w:uiPriority w:val="39"/>
    <w:unhideWhenUsed/>
    <w:rsid w:val="000F584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5891309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32389484">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ej.rae.es/lema/gr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6208</Words>
  <Characters>34145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2019-06-17T22:49:00Z</cp:lastPrinted>
  <dcterms:created xsi:type="dcterms:W3CDTF">2019-07-09T18:09:00Z</dcterms:created>
  <dcterms:modified xsi:type="dcterms:W3CDTF">2019-07-09T18:09:00Z</dcterms:modified>
</cp:coreProperties>
</file>